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zh-CN"/>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F574D2">
            <w:pPr>
              <w:pStyle w:val="ListParagraph"/>
              <w:numPr>
                <w:ilvl w:val="0"/>
                <w:numId w:val="89"/>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F574D2">
            <w:pPr>
              <w:pStyle w:val="ListParagraph"/>
              <w:numPr>
                <w:ilvl w:val="0"/>
                <w:numId w:val="89"/>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F574D2">
            <w:pPr>
              <w:pStyle w:val="ListParagraph"/>
              <w:numPr>
                <w:ilvl w:val="0"/>
                <w:numId w:val="89"/>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F574D2">
            <w:pPr>
              <w:pStyle w:val="ListParagraph"/>
              <w:numPr>
                <w:ilvl w:val="0"/>
                <w:numId w:val="90"/>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F574D2">
            <w:pPr>
              <w:pStyle w:val="ListParagraph"/>
              <w:numPr>
                <w:ilvl w:val="0"/>
                <w:numId w:val="90"/>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F550D3" w:rsidRPr="006B4E81" w14:paraId="0E9F2251" w14:textId="77777777" w:rsidTr="006B4E81">
        <w:tc>
          <w:tcPr>
            <w:tcW w:w="2405" w:type="dxa"/>
          </w:tcPr>
          <w:p w14:paraId="5F54D9BF" w14:textId="3397373D" w:rsidR="00F550D3" w:rsidRPr="006B4E81" w:rsidRDefault="00F550D3" w:rsidP="00F550D3">
            <w:pPr>
              <w:rPr>
                <w:lang w:eastAsia="zh-CN"/>
              </w:rPr>
            </w:pPr>
            <w:r>
              <w:rPr>
                <w:rFonts w:eastAsia="MS Mincho"/>
                <w:lang w:eastAsia="ja-JP"/>
              </w:rPr>
              <w:t>MediaTek</w:t>
            </w:r>
          </w:p>
        </w:tc>
        <w:tc>
          <w:tcPr>
            <w:tcW w:w="12176" w:type="dxa"/>
          </w:tcPr>
          <w:p w14:paraId="475DA099" w14:textId="536D8628" w:rsidR="00F550D3" w:rsidRDefault="00F550D3" w:rsidP="00F550D3">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sidRPr="00B33542">
              <w:rPr>
                <w:i/>
                <w:iCs/>
                <w:color w:val="000000" w:themeColor="text1"/>
                <w:lang w:val="en-GB"/>
              </w:rPr>
              <w:t>searchSpacedId</w:t>
            </w:r>
            <w:r w:rsidRPr="00B33542">
              <w:rPr>
                <w:color w:val="000000" w:themeColor="text1"/>
                <w:lang w:val="en-GB"/>
              </w:rPr>
              <w:t xml:space="preserve"> ≠ 0</w:t>
            </w:r>
            <w:r>
              <w:rPr>
                <w:color w:val="000000" w:themeColor="text1"/>
                <w:lang w:val="en-GB"/>
              </w:rPr>
              <w:t xml:space="preserve"> are confined within the Y slots. </w:t>
            </w:r>
          </w:p>
          <w:p w14:paraId="6DE6D97B" w14:textId="77777777" w:rsidR="00F550D3" w:rsidRDefault="00F550D3" w:rsidP="00F550D3">
            <w:pPr>
              <w:rPr>
                <w:color w:val="000000" w:themeColor="text1"/>
                <w:lang w:val="en-GB"/>
              </w:rPr>
            </w:pPr>
          </w:p>
          <w:p w14:paraId="4C3243F6" w14:textId="77777777" w:rsidR="00F550D3" w:rsidRDefault="00F550D3" w:rsidP="00F550D3">
            <w:pPr>
              <w:rPr>
                <w:color w:val="000000" w:themeColor="text1"/>
                <w:lang w:val="en-GB"/>
              </w:rPr>
            </w:pPr>
            <w:r>
              <w:rPr>
                <w:color w:val="000000" w:themeColor="text1"/>
                <w:lang w:val="en-GB"/>
              </w:rPr>
              <w:t>For the following bullet</w:t>
            </w:r>
          </w:p>
          <w:p w14:paraId="3F660D02" w14:textId="77777777" w:rsidR="00F550D3" w:rsidRPr="00D47AEB" w:rsidRDefault="00F550D3" w:rsidP="00F550D3">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r>
              <w:rPr>
                <w:rFonts w:ascii="Times New Roman" w:hAnsi="Times New Roman"/>
                <w:color w:val="FF0000"/>
              </w:rPr>
              <w:br/>
            </w:r>
          </w:p>
          <w:p w14:paraId="490DDAFF" w14:textId="06E64C61" w:rsidR="00F550D3" w:rsidRPr="00964D29" w:rsidRDefault="00F550D3" w:rsidP="00F550D3">
            <w:pPr>
              <w:rPr>
                <w:rFonts w:eastAsia="MS Mincho"/>
                <w:lang w:val="en-GB" w:eastAsia="ja-JP"/>
              </w:rPr>
            </w:pPr>
            <w:r>
              <w:rPr>
                <w:rFonts w:eastAsia="MS Mincho"/>
                <w:lang w:val="en-GB" w:eastAsia="ja-JP"/>
              </w:rPr>
              <w:t>our understanding of FG3-5 is: T</w:t>
            </w:r>
            <w:r w:rsidRPr="000E3724">
              <w:t>ype 1 CSS with dedicated RRC configuration, type 3 CSS, and UE-SS, monitoring occasion can be any symbol</w:t>
            </w:r>
            <w:r>
              <w:t xml:space="preserve">(s) within a slot </w:t>
            </w:r>
            <w:r w:rsidRPr="00B636A9">
              <w:rPr>
                <w:color w:val="FF0000"/>
              </w:rPr>
              <w:t>and</w:t>
            </w:r>
            <w:r>
              <w:rPr>
                <w:color w:val="FF0000"/>
              </w:rPr>
              <w:t xml:space="preserve">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5F02EF31" w14:textId="202249D0" w:rsidR="00F550D3" w:rsidRPr="006B4E81" w:rsidRDefault="00F550D3" w:rsidP="00F550D3">
            <w:pPr>
              <w:rPr>
                <w:lang w:eastAsia="zh-CN"/>
              </w:rPr>
            </w:pPr>
          </w:p>
        </w:tc>
      </w:tr>
      <w:tr w:rsidR="006B4E81" w:rsidRPr="006B4E81" w14:paraId="78208318" w14:textId="77777777" w:rsidTr="006B4E81">
        <w:tc>
          <w:tcPr>
            <w:tcW w:w="2405" w:type="dxa"/>
          </w:tcPr>
          <w:p w14:paraId="09F4260A" w14:textId="551CE119" w:rsidR="006B4E81" w:rsidRPr="006B4E81" w:rsidRDefault="009504BC" w:rsidP="006B4E81">
            <w:pPr>
              <w:rPr>
                <w:lang w:eastAsia="zh-CN"/>
              </w:rPr>
            </w:pPr>
            <w:r>
              <w:rPr>
                <w:lang w:eastAsia="zh-CN"/>
              </w:rPr>
              <w:lastRenderedPageBreak/>
              <w:t>Ericsson</w:t>
            </w:r>
          </w:p>
        </w:tc>
        <w:tc>
          <w:tcPr>
            <w:tcW w:w="12176" w:type="dxa"/>
          </w:tcPr>
          <w:p w14:paraId="62B5133C" w14:textId="17A0E7C8" w:rsidR="009504BC" w:rsidRDefault="009504BC" w:rsidP="006B4E81">
            <w:pPr>
              <w:rPr>
                <w:lang w:eastAsia="zh-CN"/>
              </w:rPr>
            </w:pPr>
            <w:r>
              <w:rPr>
                <w:lang w:eastAsia="zh-CN"/>
              </w:rPr>
              <w:t>@MediaTek. Thanks for the questions. Please see responses as follows</w:t>
            </w:r>
          </w:p>
          <w:p w14:paraId="51FA87B0" w14:textId="6C4FFA81" w:rsidR="009504BC" w:rsidRPr="009504BC" w:rsidRDefault="009504BC" w:rsidP="00F574D2">
            <w:pPr>
              <w:pStyle w:val="ListParagraph"/>
              <w:numPr>
                <w:ilvl w:val="0"/>
                <w:numId w:val="93"/>
              </w:numPr>
              <w:rPr>
                <w:rFonts w:ascii="Times New Roman" w:hAnsi="Times New Roman"/>
                <w:lang w:eastAsia="zh-CN"/>
              </w:rPr>
            </w:pPr>
            <w:r w:rsidRPr="009504BC">
              <w:rPr>
                <w:rFonts w:ascii="Times New Roman" w:hAnsi="Times New Roman"/>
                <w:lang w:eastAsia="zh-CN"/>
              </w:rPr>
              <w:t xml:space="preserve">The intention of </w:t>
            </w:r>
            <w:r w:rsidR="00DD21E4">
              <w:rPr>
                <w:rFonts w:ascii="Times New Roman" w:hAnsi="Times New Roman"/>
                <w:lang w:eastAsia="zh-CN"/>
              </w:rPr>
              <w:t>bullet for Group(2) monitoring</w:t>
            </w:r>
            <w:r w:rsidRPr="009504BC">
              <w:rPr>
                <w:rFonts w:ascii="Times New Roman" w:hAnsi="Times New Roman"/>
                <w:lang w:eastAsia="zh-CN"/>
              </w:rPr>
              <w:t xml:space="preserve"> is that 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would be monitored as per Rel-15. This is why the moderator updated the proposal </w:t>
            </w:r>
            <w:r w:rsidR="00DD21E4">
              <w:rPr>
                <w:rFonts w:ascii="Times New Roman" w:hAnsi="Times New Roman"/>
                <w:color w:val="000000" w:themeColor="text1"/>
                <w:lang w:val="en-GB"/>
              </w:rPr>
              <w:t xml:space="preserve">such that the sub-bullet states </w:t>
            </w:r>
            <w:r>
              <w:rPr>
                <w:rFonts w:ascii="Times New Roman" w:hAnsi="Times New Roman"/>
                <w:color w:val="000000" w:themeColor="text1"/>
                <w:lang w:val="en-GB"/>
              </w:rPr>
              <w:t xml:space="preserve">an </w:t>
            </w:r>
            <w:r w:rsidR="005C5159" w:rsidRPr="005C5159">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w:t>
            </w:r>
            <w:r w:rsidR="005C5159">
              <w:rPr>
                <w:rFonts w:ascii="Times New Roman" w:hAnsi="Times New Roman"/>
                <w:color w:val="000000" w:themeColor="text1"/>
                <w:lang w:val="en-GB"/>
              </w:rPr>
              <w:t>Type0 and Type0A/2-CSS with searchSpaceId = 0 which would be monitored in slots n0 and n0 + X.</w:t>
            </w:r>
            <w:r w:rsidR="00DD21E4">
              <w:rPr>
                <w:rFonts w:ascii="Times New Roman" w:hAnsi="Times New Roman"/>
                <w:color w:val="000000" w:themeColor="text1"/>
                <w:lang w:val="en-GB"/>
              </w:rPr>
              <w:t xml:space="preserve"> The main bullet covers </w:t>
            </w:r>
            <w:r w:rsidR="00DD21E4" w:rsidRPr="009504BC">
              <w:rPr>
                <w:rFonts w:ascii="Times New Roman" w:hAnsi="Times New Roman"/>
                <w:lang w:eastAsia="zh-CN"/>
              </w:rPr>
              <w:t>SSs in Group(2) configured with</w:t>
            </w:r>
            <w:r w:rsidR="00DD21E4" w:rsidRPr="009504BC">
              <w:rPr>
                <w:rFonts w:ascii="Times New Roman" w:hAnsi="Times New Roman"/>
                <w:i/>
                <w:iCs/>
                <w:color w:val="000000" w:themeColor="text1"/>
                <w:lang w:val="en-GB"/>
              </w:rPr>
              <w:t xml:space="preserve"> searchSpacedId</w:t>
            </w:r>
            <w:r w:rsidR="00DD21E4" w:rsidRPr="009504BC">
              <w:rPr>
                <w:rFonts w:ascii="Times New Roman" w:hAnsi="Times New Roman"/>
                <w:color w:val="000000" w:themeColor="text1"/>
                <w:lang w:val="en-GB"/>
              </w:rPr>
              <w:t xml:space="preserve"> ≠ 0</w:t>
            </w:r>
            <w:r w:rsidR="00DD21E4">
              <w:rPr>
                <w:rFonts w:ascii="Times New Roman" w:hAnsi="Times New Roman"/>
                <w:color w:val="000000" w:themeColor="text1"/>
                <w:lang w:val="en-GB"/>
              </w:rPr>
              <w:t>.</w:t>
            </w:r>
          </w:p>
          <w:p w14:paraId="7498599F" w14:textId="329AF4DC" w:rsidR="005C5159" w:rsidRPr="005C5159" w:rsidRDefault="005C5159" w:rsidP="00F574D2">
            <w:pPr>
              <w:pStyle w:val="ListParagraph"/>
              <w:numPr>
                <w:ilvl w:val="0"/>
                <w:numId w:val="93"/>
              </w:numPr>
              <w:rPr>
                <w:rFonts w:ascii="Times New Roman" w:hAnsi="Times New Roman"/>
                <w:lang w:eastAsia="zh-CN"/>
              </w:rPr>
            </w:pPr>
            <w:r>
              <w:rPr>
                <w:rFonts w:ascii="Times New Roman" w:hAnsi="Times New Roman"/>
                <w:lang w:eastAsia="zh-CN"/>
              </w:rPr>
              <w:t xml:space="preserve">Regarding the question on potentially treating </w:t>
            </w:r>
            <w:r w:rsidRPr="009504BC">
              <w:rPr>
                <w:rFonts w:ascii="Times New Roman" w:hAnsi="Times New Roman"/>
                <w:lang w:eastAsia="zh-CN"/>
              </w:rPr>
              <w:t>SSs in Group(2) configured with</w:t>
            </w:r>
            <w:r w:rsidRPr="009504BC">
              <w:rPr>
                <w:rFonts w:ascii="Times New Roman" w:hAnsi="Times New Roman"/>
                <w:i/>
                <w:iCs/>
                <w:color w:val="000000" w:themeColor="text1"/>
                <w:lang w:val="en-GB"/>
              </w:rPr>
              <w:t xml:space="preserve"> searchSpacedId</w:t>
            </w:r>
            <w:r w:rsidRPr="009504BC">
              <w:rPr>
                <w:rFonts w:ascii="Times New Roman" w:hAnsi="Times New Roman"/>
                <w:color w:val="000000" w:themeColor="text1"/>
                <w:lang w:val="en-GB"/>
              </w:rPr>
              <w:t xml:space="preserve"> ≠ 0</w:t>
            </w:r>
            <w:r>
              <w:rPr>
                <w:rFonts w:ascii="Times New Roman" w:hAnsi="Times New Roman"/>
                <w:color w:val="000000" w:themeColor="text1"/>
                <w:lang w:val="en-GB"/>
              </w:rPr>
              <w:t xml:space="preserve">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sidRPr="005C5159">
              <w:rPr>
                <w:rFonts w:ascii="Times New Roman" w:hAnsi="Times New Roman"/>
                <w:color w:val="000000" w:themeColor="text1"/>
                <w:u w:val="single"/>
                <w:lang w:val="en-GB"/>
              </w:rPr>
              <w:t>exception</w:t>
            </w:r>
            <w:r w:rsidR="00DD21E4" w:rsidRPr="00DD21E4">
              <w:rPr>
                <w:rFonts w:ascii="Times New Roman" w:hAnsi="Times New Roman"/>
                <w:color w:val="000000" w:themeColor="text1"/>
                <w:lang w:val="en-GB"/>
              </w:rPr>
              <w:t xml:space="preserve"> to Rel-15.</w:t>
            </w:r>
          </w:p>
          <w:p w14:paraId="3B98B992" w14:textId="20263E22" w:rsidR="00DD21E4" w:rsidRDefault="005C5159" w:rsidP="00F574D2">
            <w:pPr>
              <w:pStyle w:val="ListParagraph"/>
              <w:numPr>
                <w:ilvl w:val="0"/>
                <w:numId w:val="93"/>
              </w:numPr>
              <w:rPr>
                <w:rFonts w:ascii="Times New Roman" w:hAnsi="Times New Roman"/>
                <w:lang w:eastAsia="zh-CN"/>
              </w:rPr>
            </w:pPr>
            <w:r w:rsidRPr="009A6562">
              <w:rPr>
                <w:rFonts w:ascii="Times New Roman" w:hAnsi="Times New Roman"/>
                <w:color w:val="000000" w:themeColor="text1"/>
                <w:lang w:val="en-GB"/>
              </w:rPr>
              <w:t xml:space="preserve">Regarding the </w:t>
            </w:r>
            <w:r w:rsidR="009A6562">
              <w:rPr>
                <w:rFonts w:ascii="Times New Roman" w:hAnsi="Times New Roman"/>
                <w:color w:val="000000" w:themeColor="text1"/>
                <w:lang w:val="en-GB"/>
              </w:rPr>
              <w:t xml:space="preserve">question about the Y=1/FG 3-5 bullet, </w:t>
            </w:r>
            <w:r w:rsidR="009A6562">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w:t>
            </w:r>
            <w:r w:rsidR="00DD21E4">
              <w:rPr>
                <w:rFonts w:ascii="Times New Roman" w:hAnsi="Times New Roman"/>
                <w:lang w:eastAsia="zh-CN"/>
              </w:rPr>
              <w:t>/16 single-slot monitoring</w:t>
            </w:r>
            <w:r w:rsidR="009A6562">
              <w:rPr>
                <w:rFonts w:ascii="Times New Roman" w:hAnsi="Times New Roman"/>
                <w:lang w:eastAsia="zh-CN"/>
              </w:rPr>
              <w:t>,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w:t>
            </w:r>
            <w:r w:rsidR="00DD21E4">
              <w:rPr>
                <w:rFonts w:ascii="Times New Roman" w:hAnsi="Times New Roman"/>
                <w:lang w:eastAsia="zh-CN"/>
              </w:rPr>
              <w:t xml:space="preserve"> Hence, we have a strong view that if Y = 1 is mandatory, then FG 3-5 (</w:t>
            </w:r>
            <w:r w:rsidR="00484DE4">
              <w:rPr>
                <w:rFonts w:ascii="Times New Roman" w:hAnsi="Times New Roman"/>
                <w:lang w:eastAsia="zh-CN"/>
              </w:rPr>
              <w:t xml:space="preserve">capability of </w:t>
            </w:r>
            <w:r w:rsidR="00DD21E4">
              <w:rPr>
                <w:rFonts w:ascii="Times New Roman" w:hAnsi="Times New Roman"/>
                <w:lang w:eastAsia="zh-CN"/>
              </w:rPr>
              <w:t>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r w:rsidR="00484DE4">
              <w:rPr>
                <w:rFonts w:ascii="Times New Roman" w:hAnsi="Times New Roman"/>
                <w:lang w:eastAsia="zh-CN"/>
              </w:rPr>
              <w:t>.</w:t>
            </w:r>
          </w:p>
          <w:p w14:paraId="76641257" w14:textId="551DB408" w:rsidR="00484DE4" w:rsidRPr="00484DE4" w:rsidRDefault="00484DE4" w:rsidP="00484DE4">
            <w:pPr>
              <w:rPr>
                <w:lang w:eastAsia="zh-CN"/>
              </w:rPr>
            </w:pPr>
            <w:r>
              <w:rPr>
                <w:lang w:eastAsia="zh-CN"/>
              </w:rPr>
              <w:lastRenderedPageBreak/>
              <w:t>As a final comment</w:t>
            </w:r>
          </w:p>
        </w:tc>
      </w:tr>
      <w:tr w:rsidR="0093682D" w:rsidRPr="006B4E81" w14:paraId="002620E8" w14:textId="77777777" w:rsidTr="006B4E81">
        <w:tc>
          <w:tcPr>
            <w:tcW w:w="2405" w:type="dxa"/>
          </w:tcPr>
          <w:p w14:paraId="7358879C" w14:textId="2F78B27F" w:rsidR="0093682D" w:rsidRDefault="0093682D" w:rsidP="0093682D">
            <w:pPr>
              <w:rPr>
                <w:lang w:eastAsia="zh-CN"/>
              </w:rPr>
            </w:pPr>
            <w:r>
              <w:rPr>
                <w:lang w:eastAsia="zh-CN"/>
              </w:rPr>
              <w:lastRenderedPageBreak/>
              <w:t>Qualcomm</w:t>
            </w:r>
          </w:p>
        </w:tc>
        <w:tc>
          <w:tcPr>
            <w:tcW w:w="12176" w:type="dxa"/>
          </w:tcPr>
          <w:p w14:paraId="44648921" w14:textId="77777777" w:rsidR="0093682D" w:rsidRDefault="0093682D" w:rsidP="0093682D">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5FED8C68" w14:textId="77777777" w:rsidR="0093682D" w:rsidRDefault="0093682D" w:rsidP="0093682D">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7304E52" w14:textId="77777777" w:rsidR="0093682D" w:rsidRDefault="0093682D" w:rsidP="0093682D">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3395FC7" w14:textId="77777777" w:rsidR="0093682D" w:rsidRDefault="0093682D" w:rsidP="0093682D">
            <w:pPr>
              <w:numPr>
                <w:ilvl w:val="1"/>
                <w:numId w:val="16"/>
              </w:numPr>
              <w:autoSpaceDE/>
              <w:autoSpaceDN/>
              <w:adjustRightInd/>
              <w:snapToGrid/>
              <w:spacing w:after="0" w:line="240" w:lineRule="auto"/>
              <w:rPr>
                <w:lang w:eastAsia="zh-CN"/>
              </w:rPr>
            </w:pPr>
            <w:r>
              <w:rPr>
                <w:lang w:eastAsia="zh-CN"/>
              </w:rPr>
              <w:t>Each slot group consists of X consecutive slots</w:t>
            </w:r>
          </w:p>
          <w:p w14:paraId="5B1C33C7"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Slot groups are consecutive and non-overlapping</w:t>
            </w:r>
          </w:p>
          <w:p w14:paraId="63FB3501"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372D4DCB" w14:textId="77777777" w:rsidR="0093682D" w:rsidRDefault="0093682D" w:rsidP="0093682D">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6575A0B" w14:textId="600E23D6" w:rsidR="0093682D" w:rsidRDefault="0093682D" w:rsidP="0093682D">
            <w:pPr>
              <w:rPr>
                <w:lang w:eastAsia="zh-CN"/>
              </w:rPr>
            </w:pPr>
            <w:r w:rsidRPr="00852AD6">
              <w:rPr>
                <w:highlight w:val="yellow"/>
                <w:lang w:eastAsia="zh-CN"/>
              </w:rPr>
              <w:t>Reporting the BD/CCE budget for X=4/8 slots (for 480/960 kHz resp.) is mandatory (if UE supports the corresponding SCS), and is optional for X=[2]/4 slots (for 480/960 kHz resp.)</w:t>
            </w:r>
          </w:p>
        </w:tc>
      </w:tr>
      <w:tr w:rsidR="00B17BDF" w:rsidRPr="006B4E81" w14:paraId="677C3194" w14:textId="77777777" w:rsidTr="006B4E81">
        <w:tc>
          <w:tcPr>
            <w:tcW w:w="2405" w:type="dxa"/>
          </w:tcPr>
          <w:p w14:paraId="675A3286" w14:textId="15D66B1C" w:rsidR="00B17BDF" w:rsidRDefault="00B17BDF" w:rsidP="0093682D">
            <w:pPr>
              <w:rPr>
                <w:lang w:eastAsia="zh-CN"/>
              </w:rPr>
            </w:pPr>
            <w:r>
              <w:rPr>
                <w:lang w:eastAsia="zh-CN"/>
              </w:rPr>
              <w:t>Intel</w:t>
            </w:r>
          </w:p>
        </w:tc>
        <w:tc>
          <w:tcPr>
            <w:tcW w:w="12176" w:type="dxa"/>
          </w:tcPr>
          <w:p w14:paraId="7414D1B1" w14:textId="55DABC01" w:rsidR="007117FF" w:rsidRDefault="003F0819" w:rsidP="0093682D">
            <w:pPr>
              <w:rPr>
                <w:lang w:eastAsia="zh-CN"/>
              </w:rPr>
            </w:pPr>
            <w:r>
              <w:rPr>
                <w:lang w:eastAsia="zh-CN"/>
              </w:rPr>
              <w:t xml:space="preserve">Thanks moderator for the hard efforts and </w:t>
            </w:r>
            <w:r w:rsidR="00017A85">
              <w:rPr>
                <w:lang w:eastAsia="zh-CN"/>
              </w:rPr>
              <w:t xml:space="preserve">thanks </w:t>
            </w:r>
            <w:r>
              <w:rPr>
                <w:lang w:eastAsia="zh-CN"/>
              </w:rPr>
              <w:t xml:space="preserve">all for GTW discussions. </w:t>
            </w:r>
            <w:r w:rsidR="0071269A">
              <w:rPr>
                <w:lang w:eastAsia="zh-CN"/>
              </w:rPr>
              <w:t xml:space="preserve">First of all, we want to </w:t>
            </w:r>
            <w:r>
              <w:rPr>
                <w:lang w:eastAsia="zh-CN"/>
              </w:rPr>
              <w:t xml:space="preserve">clarify what is the consequence of the FL proposal </w:t>
            </w:r>
          </w:p>
          <w:p w14:paraId="4E3522B2" w14:textId="58846C39" w:rsidR="003F3041" w:rsidRDefault="00447D09" w:rsidP="00447D09">
            <w:pPr>
              <w:pStyle w:val="ListParagraph"/>
              <w:numPr>
                <w:ilvl w:val="0"/>
                <w:numId w:val="95"/>
              </w:numPr>
              <w:rPr>
                <w:lang w:eastAsia="zh-CN"/>
              </w:rPr>
            </w:pPr>
            <w:r>
              <w:rPr>
                <w:lang w:eastAsia="zh-CN"/>
              </w:rPr>
              <w:t xml:space="preserve">Will </w:t>
            </w:r>
            <w:r w:rsidR="003F3041">
              <w:rPr>
                <w:lang w:eastAsia="zh-CN"/>
              </w:rPr>
              <w:t>we</w:t>
            </w:r>
            <w:r>
              <w:rPr>
                <w:lang w:eastAsia="zh-CN"/>
              </w:rPr>
              <w:t xml:space="preserve"> further discuss whether to align the Y slots for Group (1) SS in next step?</w:t>
            </w:r>
          </w:p>
          <w:p w14:paraId="05C6D424" w14:textId="5E668F61" w:rsidR="00B04F8C" w:rsidRDefault="004B6507" w:rsidP="00B04F8C">
            <w:pPr>
              <w:pStyle w:val="ListParagraph"/>
              <w:numPr>
                <w:ilvl w:val="0"/>
                <w:numId w:val="95"/>
              </w:numPr>
              <w:rPr>
                <w:lang w:eastAsia="zh-CN"/>
              </w:rPr>
            </w:pPr>
            <w:r>
              <w:rPr>
                <w:lang w:eastAsia="zh-CN"/>
              </w:rPr>
              <w:t xml:space="preserve">If 1) is not allowed, it means </w:t>
            </w:r>
            <w:r w:rsidR="00C94338">
              <w:rPr>
                <w:rFonts w:hint="eastAsia"/>
                <w:lang w:eastAsia="zh-CN"/>
              </w:rPr>
              <w:t>G</w:t>
            </w:r>
            <w:r>
              <w:rPr>
                <w:lang w:eastAsia="zh-CN"/>
              </w:rPr>
              <w:t>roup</w:t>
            </w:r>
            <w:r w:rsidR="00644D77">
              <w:rPr>
                <w:lang w:eastAsia="zh-CN"/>
              </w:rPr>
              <w:t xml:space="preserve"> (1) SS and Group (2) SS </w:t>
            </w:r>
            <w:r w:rsidR="00C94338">
              <w:rPr>
                <w:lang w:eastAsia="zh-CN"/>
              </w:rPr>
              <w:t>may overlap, consecutive or non-consecutive</w:t>
            </w:r>
            <w:r w:rsidR="007745A6">
              <w:rPr>
                <w:lang w:eastAsia="zh-CN"/>
              </w:rPr>
              <w:t xml:space="preserve">. </w:t>
            </w:r>
            <w:r w:rsidR="00B37ED2">
              <w:rPr>
                <w:lang w:eastAsia="zh-CN"/>
              </w:rPr>
              <w:t>The overlap</w:t>
            </w:r>
            <w:r w:rsidR="00DD595E">
              <w:rPr>
                <w:lang w:eastAsia="zh-CN"/>
              </w:rPr>
              <w:t xml:space="preserve">/non-overlap may change due to change of SSB. </w:t>
            </w:r>
            <w:r w:rsidR="007745A6">
              <w:rPr>
                <w:lang w:eastAsia="zh-CN"/>
              </w:rPr>
              <w:t>In fact, if Y&gt;1, Group (1) SS may be configured in consecutive slots</w:t>
            </w:r>
            <w:r w:rsidR="00017A85">
              <w:rPr>
                <w:lang w:eastAsia="zh-CN"/>
              </w:rPr>
              <w:t xml:space="preserve"> too</w:t>
            </w:r>
            <w:r w:rsidR="0034375B">
              <w:rPr>
                <w:lang w:eastAsia="zh-CN"/>
              </w:rPr>
              <w:t>. Will we further discuss</w:t>
            </w:r>
            <w:r w:rsidR="00017A85">
              <w:rPr>
                <w:lang w:eastAsia="zh-CN"/>
              </w:rPr>
              <w:t xml:space="preserve"> </w:t>
            </w:r>
            <w:r w:rsidR="0034375B">
              <w:rPr>
                <w:lang w:eastAsia="zh-CN"/>
              </w:rPr>
              <w:t xml:space="preserve">a scheme, e.g. </w:t>
            </w:r>
            <w:r w:rsidR="00C64613">
              <w:rPr>
                <w:lang w:eastAsia="zh-CN"/>
              </w:rPr>
              <w:t xml:space="preserve">a </w:t>
            </w:r>
            <w:r w:rsidR="0034375B">
              <w:rPr>
                <w:lang w:eastAsia="zh-CN"/>
              </w:rPr>
              <w:t xml:space="preserve">dropping rule to handle </w:t>
            </w:r>
            <w:r w:rsidR="00C64613">
              <w:rPr>
                <w:lang w:eastAsia="zh-CN"/>
              </w:rPr>
              <w:t>potential</w:t>
            </w:r>
            <w:r w:rsidR="0034375B">
              <w:rPr>
                <w:lang w:eastAsia="zh-CN"/>
              </w:rPr>
              <w:t xml:space="preserve"> </w:t>
            </w:r>
            <w:r w:rsidR="00CF1E17">
              <w:rPr>
                <w:lang w:eastAsia="zh-CN"/>
              </w:rPr>
              <w:t>back-to-back issue within X-slot group(s)</w:t>
            </w:r>
            <w:r w:rsidR="00017A85">
              <w:rPr>
                <w:lang w:eastAsia="zh-CN"/>
              </w:rPr>
              <w:t xml:space="preserve"> in next </w:t>
            </w:r>
            <w:r w:rsidR="003E6F9F">
              <w:rPr>
                <w:lang w:eastAsia="zh-CN"/>
              </w:rPr>
              <w:t xml:space="preserve"> step? </w:t>
            </w:r>
          </w:p>
          <w:p w14:paraId="1F977733" w14:textId="76390DB5" w:rsidR="003E4646" w:rsidRDefault="003E4646" w:rsidP="003E4646">
            <w:pPr>
              <w:pStyle w:val="ListParagraph"/>
              <w:rPr>
                <w:lang w:eastAsia="zh-CN"/>
              </w:rPr>
            </w:pPr>
            <w:r>
              <w:rPr>
                <w:lang w:eastAsia="zh-CN"/>
              </w:rPr>
              <w:t xml:space="preserve">Note: the FL already mentioned that A3-3, i.e. back-to-back issue across X-slot group can be discussed separately. </w:t>
            </w:r>
          </w:p>
          <w:p w14:paraId="7B356881" w14:textId="57F375BD" w:rsidR="00C97AB4" w:rsidRDefault="00B04F8C" w:rsidP="00B04F8C">
            <w:pPr>
              <w:pStyle w:val="ListParagraph"/>
              <w:ind w:left="0"/>
              <w:rPr>
                <w:lang w:eastAsia="zh-CN"/>
              </w:rPr>
            </w:pPr>
            <w:r>
              <w:rPr>
                <w:lang w:eastAsia="zh-CN"/>
              </w:rPr>
              <w:t xml:space="preserve">Our answer will be ‘no’ for </w:t>
            </w:r>
            <w:r w:rsidR="00054E28">
              <w:rPr>
                <w:lang w:eastAsia="zh-CN"/>
              </w:rPr>
              <w:t>the</w:t>
            </w:r>
            <w:r>
              <w:rPr>
                <w:lang w:eastAsia="zh-CN"/>
              </w:rPr>
              <w:t xml:space="preserve"> two questions. </w:t>
            </w:r>
            <w:r w:rsidR="00266237">
              <w:rPr>
                <w:lang w:eastAsia="zh-CN"/>
              </w:rPr>
              <w:t>Especially for 2), if it is pursued, we expect there can be quite tricky design</w:t>
            </w:r>
            <w:r w:rsidR="00054E28">
              <w:rPr>
                <w:lang w:eastAsia="zh-CN"/>
              </w:rPr>
              <w:t>s</w:t>
            </w:r>
            <w:r w:rsidR="00266237">
              <w:rPr>
                <w:lang w:eastAsia="zh-CN"/>
              </w:rPr>
              <w:t xml:space="preserve"> and we can</w:t>
            </w:r>
            <w:r w:rsidR="00054E28">
              <w:rPr>
                <w:lang w:eastAsia="zh-CN"/>
              </w:rPr>
              <w:t>not</w:t>
            </w:r>
            <w:r w:rsidR="00266237">
              <w:rPr>
                <w:lang w:eastAsia="zh-CN"/>
              </w:rPr>
              <w:t xml:space="preserve"> complete</w:t>
            </w:r>
            <w:r w:rsidR="00054E28">
              <w:rPr>
                <w:lang w:eastAsia="zh-CN"/>
              </w:rPr>
              <w:t xml:space="preserve"> it</w:t>
            </w:r>
            <w:r w:rsidR="00266237">
              <w:rPr>
                <w:lang w:eastAsia="zh-CN"/>
              </w:rPr>
              <w:t xml:space="preserve"> in 3 month</w:t>
            </w:r>
            <w:r w:rsidR="00DD6DFD">
              <w:rPr>
                <w:lang w:eastAsia="zh-CN"/>
              </w:rPr>
              <w:t xml:space="preserve">s. </w:t>
            </w:r>
          </w:p>
          <w:p w14:paraId="0CDC7B92" w14:textId="77777777" w:rsidR="00A57E49" w:rsidRDefault="00A57E49" w:rsidP="00B04F8C">
            <w:pPr>
              <w:pStyle w:val="ListParagraph"/>
              <w:ind w:left="0"/>
              <w:rPr>
                <w:lang w:eastAsia="zh-CN"/>
              </w:rPr>
            </w:pPr>
          </w:p>
          <w:p w14:paraId="5F84E9FD" w14:textId="5364DB7F" w:rsidR="00BD0946" w:rsidRDefault="00A57E49" w:rsidP="00B04F8C">
            <w:pPr>
              <w:pStyle w:val="ListParagraph"/>
              <w:ind w:left="0"/>
              <w:rPr>
                <w:lang w:eastAsia="zh-CN"/>
              </w:rPr>
            </w:pPr>
            <w:r>
              <w:rPr>
                <w:lang w:eastAsia="zh-CN"/>
              </w:rPr>
              <w:t xml:space="preserve">With the above understanding, </w:t>
            </w:r>
            <w:r w:rsidR="00E136C0">
              <w:rPr>
                <w:lang w:eastAsia="zh-CN"/>
              </w:rPr>
              <w:t xml:space="preserve">PDCCH monitoring in adjacent slots </w:t>
            </w:r>
            <w:r w:rsidR="003E6F9F">
              <w:rPr>
                <w:lang w:eastAsia="zh-CN"/>
              </w:rPr>
              <w:t xml:space="preserve">can happen for SS sets other than </w:t>
            </w:r>
            <w:r w:rsidR="000E2B2D">
              <w:rPr>
                <w:lang w:eastAsia="zh-CN"/>
              </w:rPr>
              <w:t>SS set 0</w:t>
            </w:r>
            <w:r w:rsidR="00E136C0">
              <w:rPr>
                <w:lang w:eastAsia="zh-CN"/>
              </w:rPr>
              <w:t xml:space="preserve">. Therefore, </w:t>
            </w:r>
            <w:r>
              <w:rPr>
                <w:lang w:eastAsia="zh-CN"/>
              </w:rPr>
              <w:t xml:space="preserve">we don’t think n0/n0+1 is a real issue </w:t>
            </w:r>
            <w:r w:rsidR="00E1429A">
              <w:rPr>
                <w:lang w:eastAsia="zh-CN"/>
              </w:rPr>
              <w:t>which</w:t>
            </w:r>
            <w:r>
              <w:rPr>
                <w:lang w:eastAsia="zh-CN"/>
              </w:rPr>
              <w:t xml:space="preserve"> only happen</w:t>
            </w:r>
            <w:r w:rsidR="00E1429A">
              <w:rPr>
                <w:lang w:eastAsia="zh-CN"/>
              </w:rPr>
              <w:t>s</w:t>
            </w:r>
            <w:r w:rsidR="00BD0946">
              <w:rPr>
                <w:lang w:eastAsia="zh-CN"/>
              </w:rPr>
              <w:t xml:space="preserve"> in 20ms periodicity. </w:t>
            </w:r>
            <w:r w:rsidR="00E1429A">
              <w:rPr>
                <w:lang w:eastAsia="zh-CN"/>
              </w:rPr>
              <w:t>It is preferred to reuse existing NR design for Type0 CSS</w:t>
            </w:r>
            <w:r w:rsidR="000E2B2D">
              <w:rPr>
                <w:lang w:eastAsia="zh-CN"/>
              </w:rPr>
              <w:t xml:space="preserve"> (n0/n0+1)</w:t>
            </w:r>
            <w:r w:rsidR="00E1429A">
              <w:rPr>
                <w:lang w:eastAsia="zh-CN"/>
              </w:rPr>
              <w:t xml:space="preserve">. </w:t>
            </w:r>
          </w:p>
          <w:p w14:paraId="7F4DA3F5" w14:textId="77777777" w:rsidR="00BD0946" w:rsidRDefault="00BD0946" w:rsidP="00B04F8C">
            <w:pPr>
              <w:pStyle w:val="ListParagraph"/>
              <w:ind w:left="0"/>
              <w:rPr>
                <w:lang w:eastAsia="zh-CN"/>
              </w:rPr>
            </w:pPr>
          </w:p>
          <w:p w14:paraId="2A8795A0" w14:textId="28444376" w:rsidR="003F0819" w:rsidRDefault="00AD1617" w:rsidP="00B04F8C">
            <w:pPr>
              <w:pStyle w:val="ListParagraph"/>
              <w:ind w:left="0"/>
              <w:rPr>
                <w:lang w:eastAsia="zh-CN"/>
              </w:rPr>
            </w:pPr>
            <w:r>
              <w:rPr>
                <w:lang w:eastAsia="zh-CN"/>
              </w:rPr>
              <w:t xml:space="preserve">Regarding the issue on X=4 for SCS 960kHz as commented by </w:t>
            </w:r>
            <w:r w:rsidR="007B1FF9">
              <w:rPr>
                <w:lang w:eastAsia="zh-CN"/>
              </w:rPr>
              <w:t>QC</w:t>
            </w:r>
            <w:r>
              <w:rPr>
                <w:lang w:eastAsia="zh-CN"/>
              </w:rPr>
              <w:t xml:space="preserve">, </w:t>
            </w:r>
            <w:r w:rsidR="008044CF">
              <w:rPr>
                <w:lang w:eastAsia="zh-CN"/>
              </w:rPr>
              <w:t>we prefer to define allow combination (X, Y) as other X values</w:t>
            </w:r>
            <w:r w:rsidR="006A17EF">
              <w:rPr>
                <w:lang w:eastAsia="zh-CN"/>
              </w:rPr>
              <w:t xml:space="preserve"> as </w:t>
            </w:r>
            <w:r w:rsidR="006A17EF">
              <w:rPr>
                <w:lang w:eastAsia="zh-CN"/>
              </w:rPr>
              <w:lastRenderedPageBreak/>
              <w:t xml:space="preserve">optional </w:t>
            </w:r>
            <w:r w:rsidR="00846D76">
              <w:rPr>
                <w:lang w:eastAsia="zh-CN"/>
              </w:rPr>
              <w:t>feature</w:t>
            </w:r>
            <w:r w:rsidR="000E2B2D">
              <w:rPr>
                <w:lang w:eastAsia="zh-CN"/>
              </w:rPr>
              <w:t>, since X=4 is already agreed in last meeting</w:t>
            </w:r>
            <w:r w:rsidR="008044CF">
              <w:rPr>
                <w:lang w:eastAsia="zh-CN"/>
              </w:rPr>
              <w:t>.</w:t>
            </w:r>
            <w:r w:rsidR="000E2B2D">
              <w:rPr>
                <w:lang w:eastAsia="zh-CN"/>
              </w:rPr>
              <w:t xml:space="preserve"> An FFS can be added for X=2 for SCS 480</w:t>
            </w:r>
            <w:r w:rsidR="009D204E">
              <w:rPr>
                <w:lang w:eastAsia="zh-CN"/>
              </w:rPr>
              <w:t>kHz</w:t>
            </w:r>
            <w:r w:rsidR="008044CF">
              <w:rPr>
                <w:lang w:eastAsia="zh-CN"/>
              </w:rPr>
              <w:t xml:space="preserve"> </w:t>
            </w:r>
          </w:p>
          <w:p w14:paraId="1E225A2C" w14:textId="77777777" w:rsidR="00846D76" w:rsidRDefault="00846D76" w:rsidP="00846D76">
            <w:pPr>
              <w:pStyle w:val="ListParagraph"/>
              <w:numPr>
                <w:ilvl w:val="3"/>
                <w:numId w:val="16"/>
              </w:numPr>
              <w:rPr>
                <w:lang w:val="en-GB"/>
              </w:rPr>
            </w:pPr>
            <w:r>
              <w:rPr>
                <w:lang w:val="en-GB"/>
              </w:rPr>
              <w:t>A UE capable of multi-slot monitoring optionally supports</w:t>
            </w:r>
          </w:p>
          <w:p w14:paraId="26EA0F85" w14:textId="56785EAF" w:rsidR="00846D76" w:rsidRDefault="00846D76" w:rsidP="00846D76">
            <w:pPr>
              <w:pStyle w:val="ListParagraph"/>
              <w:numPr>
                <w:ilvl w:val="4"/>
                <w:numId w:val="16"/>
              </w:numPr>
              <w:rPr>
                <w:lang w:val="en-GB"/>
              </w:rPr>
            </w:pPr>
            <w:r>
              <w:rPr>
                <w:lang w:val="en-GB"/>
              </w:rPr>
              <w:t>For SCS 480 kHz: (X,Y) = (4,2)</w:t>
            </w:r>
            <w:r w:rsidR="009D204E">
              <w:rPr>
                <w:lang w:val="en-GB"/>
              </w:rPr>
              <w:t xml:space="preserve">, </w:t>
            </w:r>
            <w:r w:rsidR="009D204E" w:rsidRPr="009D204E">
              <w:rPr>
                <w:color w:val="FF0000"/>
                <w:u w:val="single"/>
                <w:lang w:val="en-GB"/>
              </w:rPr>
              <w:t>FFS (2, 1)</w:t>
            </w:r>
          </w:p>
          <w:p w14:paraId="7C622A5E" w14:textId="5B244C85" w:rsidR="00846D76" w:rsidRDefault="00846D76" w:rsidP="00846D76">
            <w:pPr>
              <w:pStyle w:val="ListParagraph"/>
              <w:numPr>
                <w:ilvl w:val="4"/>
                <w:numId w:val="16"/>
              </w:numPr>
              <w:rPr>
                <w:lang w:val="en-GB"/>
              </w:rPr>
            </w:pPr>
            <w:r>
              <w:rPr>
                <w:lang w:val="en-GB"/>
              </w:rPr>
              <w:t>For SCS 960 kHz: (X,Y) = (8,4)</w:t>
            </w:r>
            <w:r w:rsidRPr="00846D76">
              <w:rPr>
                <w:color w:val="FF0000"/>
                <w:u w:val="single"/>
                <w:lang w:val="en-GB"/>
              </w:rPr>
              <w:t>, (4,2)</w:t>
            </w:r>
          </w:p>
          <w:p w14:paraId="1C87BB1F" w14:textId="77777777" w:rsidR="00846D76" w:rsidRPr="00846D76" w:rsidRDefault="00846D76" w:rsidP="00B04F8C">
            <w:pPr>
              <w:pStyle w:val="ListParagraph"/>
              <w:ind w:left="0"/>
              <w:rPr>
                <w:lang w:val="en-GB" w:eastAsia="zh-CN"/>
              </w:rPr>
            </w:pPr>
          </w:p>
          <w:p w14:paraId="0A512EC7" w14:textId="5519D27E" w:rsidR="00B17BDF" w:rsidRDefault="007B1FF9" w:rsidP="00FE2E66">
            <w:pPr>
              <w:rPr>
                <w:lang w:eastAsia="zh-CN"/>
              </w:rPr>
            </w:pPr>
            <w:r>
              <w:rPr>
                <w:lang w:eastAsia="zh-CN"/>
              </w:rPr>
              <w:t xml:space="preserve">Finally, regarding to issue on FG 3-5 commented by MTK and </w:t>
            </w:r>
            <w:r>
              <w:rPr>
                <w:rFonts w:hint="eastAsia"/>
                <w:lang w:eastAsia="zh-CN"/>
              </w:rPr>
              <w:t>QC</w:t>
            </w:r>
            <w:r w:rsidR="002C34AA">
              <w:rPr>
                <w:lang w:eastAsia="zh-CN"/>
              </w:rPr>
              <w:t xml:space="preserve">, </w:t>
            </w:r>
            <w:r w:rsidR="007B5EA4">
              <w:rPr>
                <w:lang w:eastAsia="zh-CN"/>
              </w:rPr>
              <w:t>assuming Y slot</w:t>
            </w:r>
            <w:r w:rsidR="00821B06">
              <w:rPr>
                <w:lang w:eastAsia="zh-CN"/>
              </w:rPr>
              <w:t>s</w:t>
            </w:r>
            <w:r w:rsidR="007B5EA4">
              <w:rPr>
                <w:lang w:eastAsia="zh-CN"/>
              </w:rPr>
              <w:t xml:space="preserve"> for Group (1) SS is not to be aligned with n0</w:t>
            </w:r>
            <w:r w:rsidR="00821B06">
              <w:rPr>
                <w:lang w:eastAsia="zh-CN"/>
              </w:rPr>
              <w:t xml:space="preserve"> of Type0 CSS, </w:t>
            </w:r>
            <w:r w:rsidR="002C34AA">
              <w:rPr>
                <w:lang w:eastAsia="zh-CN"/>
              </w:rPr>
              <w:t>it is</w:t>
            </w:r>
            <w:r w:rsidR="008E69A7">
              <w:rPr>
                <w:lang w:eastAsia="zh-CN"/>
              </w:rPr>
              <w:t xml:space="preserve"> </w:t>
            </w:r>
            <w:r w:rsidR="00821B06">
              <w:rPr>
                <w:lang w:eastAsia="zh-CN"/>
              </w:rPr>
              <w:t>fine</w:t>
            </w:r>
            <w:r w:rsidR="008E69A7">
              <w:rPr>
                <w:lang w:eastAsia="zh-CN"/>
              </w:rPr>
              <w:t xml:space="preserve"> to disallow FG 3-5 or Case 2</w:t>
            </w:r>
            <w:r w:rsidR="00821B06">
              <w:rPr>
                <w:lang w:eastAsia="zh-CN"/>
              </w:rPr>
              <w:t xml:space="preserve"> since the flexible position of Y slot(s) already enable </w:t>
            </w:r>
            <w:r w:rsidR="00FE2E66">
              <w:rPr>
                <w:lang w:eastAsia="zh-CN"/>
              </w:rPr>
              <w:t>PDCCH configuration flexibility</w:t>
            </w:r>
            <w:r w:rsidR="009D204E">
              <w:rPr>
                <w:lang w:eastAsia="zh-CN"/>
              </w:rPr>
              <w:t xml:space="preserve">. therefore, FG 3-1 can be referred for both Y=1 and Y&gt;1. </w:t>
            </w:r>
          </w:p>
        </w:tc>
      </w:tr>
      <w:tr w:rsidR="00986282" w:rsidRPr="006B4E81" w14:paraId="20CB271C" w14:textId="77777777" w:rsidTr="006B4E81">
        <w:tc>
          <w:tcPr>
            <w:tcW w:w="2405" w:type="dxa"/>
          </w:tcPr>
          <w:p w14:paraId="11ABFB78" w14:textId="1D281D8B" w:rsidR="00986282" w:rsidRDefault="00986282" w:rsidP="0098628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7020DD4" w14:textId="77777777" w:rsidR="00986282" w:rsidRDefault="00986282" w:rsidP="0098628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sidRPr="000F5606">
              <w:rPr>
                <w:rFonts w:eastAsia="MS Mincho"/>
                <w:i/>
                <w:iCs/>
                <w:lang w:eastAsia="ja-JP"/>
              </w:rPr>
              <w:t>searchSpaceId</w:t>
            </w:r>
            <w:r>
              <w:rPr>
                <w:rFonts w:eastAsia="MS Mincho"/>
                <w:lang w:eastAsia="ja-JP"/>
              </w:rPr>
              <w:t xml:space="preserve"> =0.</w:t>
            </w:r>
          </w:p>
          <w:p w14:paraId="14D93790" w14:textId="77777777" w:rsidR="00986282" w:rsidRDefault="00986282" w:rsidP="0098628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6C3555F8" w14:textId="77777777" w:rsidR="00986282" w:rsidRDefault="00986282" w:rsidP="00986282">
            <w:pPr>
              <w:pStyle w:val="ListParagraph"/>
              <w:numPr>
                <w:ilvl w:val="2"/>
                <w:numId w:val="16"/>
              </w:numPr>
              <w:rPr>
                <w:lang w:val="en-GB"/>
              </w:rPr>
            </w:pPr>
            <w:r>
              <w:rPr>
                <w:lang w:val="en-GB"/>
              </w:rPr>
              <w:t xml:space="preserve">A UE capable of multi-slot monitoring mandatorily supports the following PDCCH monitoring within </w:t>
            </w:r>
            <w:r w:rsidRPr="005A4099">
              <w:rPr>
                <w:lang w:val="en-GB"/>
              </w:rPr>
              <w:t xml:space="preserve">Y </w:t>
            </w:r>
            <w:r>
              <w:rPr>
                <w:lang w:val="en-GB"/>
              </w:rPr>
              <w:t>slot</w:t>
            </w:r>
            <w:r w:rsidRPr="005A4099">
              <w:rPr>
                <w:lang w:val="en-GB"/>
              </w:rPr>
              <w:t>s</w:t>
            </w:r>
          </w:p>
          <w:p w14:paraId="3EE43ADB" w14:textId="77777777" w:rsidR="00986282" w:rsidRPr="00986282" w:rsidRDefault="00986282" w:rsidP="00986282">
            <w:pPr>
              <w:pStyle w:val="ListParagraph"/>
              <w:numPr>
                <w:ilvl w:val="3"/>
                <w:numId w:val="16"/>
              </w:numPr>
              <w:rPr>
                <w:lang w:val="en-GB"/>
              </w:rPr>
            </w:pPr>
            <w:r w:rsidRPr="00905813">
              <w:rPr>
                <w:strike/>
                <w:color w:val="FF0000"/>
                <w:lang w:val="en-GB"/>
              </w:rPr>
              <w:t>For Y=1: FG3-5 (</w:t>
            </w:r>
            <w:r w:rsidRPr="007E7A69">
              <w:rPr>
                <w:lang w:val="en-GB"/>
              </w:rPr>
              <w:t>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r w:rsidRPr="00905813">
              <w:rPr>
                <w:strike/>
                <w:color w:val="FF0000"/>
                <w:lang w:val="en-GB"/>
              </w:rPr>
              <w:t>)</w:t>
            </w:r>
          </w:p>
          <w:p w14:paraId="0DDADFDF" w14:textId="05E1B4DD" w:rsidR="00986282" w:rsidRPr="00986282" w:rsidRDefault="00986282" w:rsidP="00986282">
            <w:pPr>
              <w:pStyle w:val="ListParagraph"/>
              <w:numPr>
                <w:ilvl w:val="3"/>
                <w:numId w:val="16"/>
              </w:numPr>
              <w:rPr>
                <w:lang w:val="en-GB"/>
              </w:rPr>
            </w:pPr>
            <w:r w:rsidRPr="00986282">
              <w:rPr>
                <w:strike/>
                <w:color w:val="FF0000"/>
                <w:lang w:val="en-GB"/>
              </w:rPr>
              <w:t>For Y&gt;1: FG3-1 (monitoring Group(1) SSs in the first 3 OFDM symbols of each of the Y slots)</w:t>
            </w:r>
          </w:p>
        </w:tc>
      </w:tr>
      <w:tr w:rsidR="004E56E4" w:rsidRPr="006B4E81" w14:paraId="72B197F5" w14:textId="77777777" w:rsidTr="006B4E81">
        <w:tc>
          <w:tcPr>
            <w:tcW w:w="2405" w:type="dxa"/>
          </w:tcPr>
          <w:p w14:paraId="0C605D3D" w14:textId="40AC5E16" w:rsidR="004E56E4" w:rsidRDefault="004E56E4" w:rsidP="00986282">
            <w:pPr>
              <w:rPr>
                <w:rFonts w:eastAsia="MS Mincho"/>
                <w:lang w:eastAsia="ja-JP"/>
              </w:rPr>
            </w:pPr>
            <w:r>
              <w:rPr>
                <w:rFonts w:eastAsia="MS Mincho"/>
                <w:lang w:eastAsia="ja-JP"/>
              </w:rPr>
              <w:t>Lenovo, Motorola Mobility</w:t>
            </w:r>
          </w:p>
        </w:tc>
        <w:tc>
          <w:tcPr>
            <w:tcW w:w="12176" w:type="dxa"/>
          </w:tcPr>
          <w:p w14:paraId="67E5B730" w14:textId="68A7FC63" w:rsidR="004E56E4" w:rsidRDefault="008758F0" w:rsidP="0098628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B6A8A" w:rsidRPr="006B4E81" w14:paraId="3926DF04" w14:textId="77777777" w:rsidTr="0053076A">
        <w:tc>
          <w:tcPr>
            <w:tcW w:w="2405" w:type="dxa"/>
            <w:shd w:val="clear" w:color="auto" w:fill="DAEEF3" w:themeFill="accent5" w:themeFillTint="33"/>
          </w:tcPr>
          <w:p w14:paraId="68577268" w14:textId="6EE1FAF2" w:rsidR="002B6A8A" w:rsidRDefault="002B6A8A" w:rsidP="00986282">
            <w:pPr>
              <w:rPr>
                <w:rFonts w:eastAsia="MS Mincho"/>
                <w:lang w:eastAsia="ja-JP"/>
              </w:rPr>
            </w:pPr>
            <w:r>
              <w:rPr>
                <w:rFonts w:eastAsia="MS Mincho"/>
                <w:lang w:eastAsia="ja-JP"/>
              </w:rPr>
              <w:t>Moderator</w:t>
            </w:r>
          </w:p>
        </w:tc>
        <w:tc>
          <w:tcPr>
            <w:tcW w:w="12176" w:type="dxa"/>
            <w:shd w:val="clear" w:color="auto" w:fill="DAEEF3" w:themeFill="accent5" w:themeFillTint="33"/>
          </w:tcPr>
          <w:p w14:paraId="38AE565E" w14:textId="4AAC8CAA" w:rsidR="002B6A8A" w:rsidRPr="002B6A8A" w:rsidRDefault="0053076A" w:rsidP="00986282">
            <w:pPr>
              <w:rPr>
                <w:rFonts w:eastAsia="MS Mincho"/>
                <w:u w:val="single"/>
                <w:lang w:eastAsia="ja-JP"/>
              </w:rPr>
            </w:pPr>
            <w:r>
              <w:rPr>
                <w:rFonts w:eastAsia="MS Mincho"/>
                <w:u w:val="single"/>
                <w:lang w:eastAsia="ja-JP"/>
              </w:rPr>
              <w:t>Moderator's r</w:t>
            </w:r>
            <w:r w:rsidR="002B6A8A" w:rsidRPr="002B6A8A">
              <w:rPr>
                <w:rFonts w:eastAsia="MS Mincho"/>
                <w:u w:val="single"/>
                <w:lang w:eastAsia="ja-JP"/>
              </w:rPr>
              <w:t>esponse to Qualcomm (Intel):</w:t>
            </w:r>
          </w:p>
          <w:p w14:paraId="18856229" w14:textId="77777777" w:rsidR="002B6A8A" w:rsidRDefault="002B6A8A" w:rsidP="00986282">
            <w:pPr>
              <w:rPr>
                <w:lang w:eastAsia="zh-CN"/>
              </w:rPr>
            </w:pPr>
            <w:r>
              <w:rPr>
                <w:rFonts w:eastAsia="MS Mincho"/>
                <w:lang w:eastAsia="ja-JP"/>
              </w:rPr>
              <w:t xml:space="preserve">Adding the bullet for deprioritising other values doesn't formally revert the agreement of optionally supporting </w:t>
            </w:r>
            <w:r w:rsidRPr="002B6A8A">
              <w:rPr>
                <w:rFonts w:eastAsia="MS Mincho"/>
                <w:lang w:eastAsia="ja-JP"/>
              </w:rPr>
              <w:t>"</w:t>
            </w:r>
            <w:r w:rsidRPr="002B6A8A">
              <w:rPr>
                <w:lang w:eastAsia="zh-CN"/>
              </w:rPr>
              <w:t>X=[2]/4 slots (for 480/960 kHz resp.)</w:t>
            </w:r>
            <w:r w:rsidRPr="002B6A8A">
              <w:rPr>
                <w:rFonts w:eastAsia="MS Mincho"/>
                <w:lang w:eastAsia="ja-JP"/>
              </w:rPr>
              <w:t>"</w:t>
            </w:r>
            <w:r>
              <w:rPr>
                <w:rFonts w:eastAsia="MS Mincho"/>
                <w:lang w:eastAsia="ja-JP"/>
              </w:rPr>
              <w:t xml:space="preserve">, but it would prioritise finalising all remaining aspects for X=4/8 for 480/960 kHz. So it might happen that we would not end up with a complete design for </w:t>
            </w:r>
            <w:r w:rsidRPr="002B6A8A">
              <w:rPr>
                <w:lang w:eastAsia="zh-CN"/>
              </w:rPr>
              <w:t>X=[2]/4 slots (for 480/960 kHz</w:t>
            </w:r>
            <w:r>
              <w:rPr>
                <w:lang w:eastAsia="zh-CN"/>
              </w:rPr>
              <w:t>) which could imply that in the end these will not be supported in Rel-17.</w:t>
            </w:r>
          </w:p>
          <w:p w14:paraId="72560A2C" w14:textId="77777777" w:rsidR="002B6A8A" w:rsidRDefault="002B6A8A" w:rsidP="00986282">
            <w:pPr>
              <w:rPr>
                <w:lang w:eastAsia="zh-CN"/>
              </w:rPr>
            </w:pPr>
            <w:r>
              <w:rPr>
                <w:lang w:eastAsia="zh-CN"/>
              </w:rPr>
              <w:t>If companies are confident that the design for X=4/8 can be easily extended at least to X=4 for 960 kHz, that bullet can be removed from my perspective.</w:t>
            </w:r>
          </w:p>
          <w:p w14:paraId="13538EC6" w14:textId="57E7EA53" w:rsidR="002B6A8A" w:rsidRDefault="0053076A" w:rsidP="00986282">
            <w:pPr>
              <w:rPr>
                <w:rFonts w:eastAsia="MS Mincho"/>
                <w:u w:val="single"/>
                <w:lang w:eastAsia="ja-JP"/>
              </w:rPr>
            </w:pPr>
            <w:r>
              <w:rPr>
                <w:rFonts w:eastAsia="MS Mincho"/>
                <w:u w:val="single"/>
                <w:lang w:eastAsia="ja-JP"/>
              </w:rPr>
              <w:lastRenderedPageBreak/>
              <w:t>Moderator's r</w:t>
            </w:r>
            <w:r w:rsidRPr="002B6A8A">
              <w:rPr>
                <w:rFonts w:eastAsia="MS Mincho"/>
                <w:u w:val="single"/>
                <w:lang w:eastAsia="ja-JP"/>
              </w:rPr>
              <w:t>esponse</w:t>
            </w:r>
            <w:r w:rsidR="002B6A8A" w:rsidRPr="002B6A8A">
              <w:rPr>
                <w:rFonts w:eastAsia="MS Mincho"/>
                <w:u w:val="single"/>
                <w:lang w:eastAsia="ja-JP"/>
              </w:rPr>
              <w:t xml:space="preserve"> to Intel:</w:t>
            </w:r>
          </w:p>
          <w:p w14:paraId="7DCCE980" w14:textId="545E8E04" w:rsidR="002B6A8A" w:rsidRPr="002B6A8A" w:rsidRDefault="002B6A8A" w:rsidP="00986282">
            <w:pPr>
              <w:rPr>
                <w:rFonts w:eastAsia="MS Mincho"/>
                <w:lang w:eastAsia="ja-JP"/>
              </w:rPr>
            </w:pPr>
            <w:r w:rsidRPr="002B6A8A">
              <w:rPr>
                <w:rFonts w:eastAsia="MS Mincho"/>
                <w:lang w:eastAsia="ja-JP"/>
              </w:rPr>
              <w:t xml:space="preserve">Unless we </w:t>
            </w:r>
            <w:r>
              <w:rPr>
                <w:rFonts w:eastAsia="MS Mincho"/>
                <w:lang w:eastAsia="ja-JP"/>
              </w:rPr>
              <w:t xml:space="preserve">will </w:t>
            </w:r>
            <w:r w:rsidRPr="002B6A8A">
              <w:rPr>
                <w:rFonts w:eastAsia="MS Mincho"/>
                <w:lang w:eastAsia="ja-JP"/>
              </w:rPr>
              <w:t>have an agreement</w:t>
            </w:r>
            <w:r>
              <w:rPr>
                <w:rFonts w:eastAsia="MS Mincho"/>
                <w:lang w:eastAsia="ja-JP"/>
              </w:rPr>
              <w:t xml:space="preserve"> or conclusion that states otherwise, companies can bring up e.g. alignment issues and corresponding solutions in their contributions. This is common practice since we operate on a contribution-driven basis.</w:t>
            </w:r>
          </w:p>
        </w:tc>
      </w:tr>
      <w:tr w:rsidR="00F6375E" w:rsidRPr="006B4E81" w14:paraId="0141DFFD" w14:textId="77777777" w:rsidTr="00400C64">
        <w:tc>
          <w:tcPr>
            <w:tcW w:w="2405" w:type="dxa"/>
          </w:tcPr>
          <w:p w14:paraId="181EA815" w14:textId="77777777" w:rsidR="00F6375E" w:rsidRDefault="00F6375E" w:rsidP="00400C64">
            <w:pPr>
              <w:rPr>
                <w:lang w:eastAsia="zh-CN"/>
              </w:rPr>
            </w:pPr>
            <w:r>
              <w:rPr>
                <w:rFonts w:hint="eastAsia"/>
                <w:lang w:eastAsia="zh-CN"/>
              </w:rPr>
              <w:lastRenderedPageBreak/>
              <w:t>H</w:t>
            </w:r>
            <w:r>
              <w:rPr>
                <w:lang w:eastAsia="zh-CN"/>
              </w:rPr>
              <w:t>uawei, HiSilicon</w:t>
            </w:r>
          </w:p>
        </w:tc>
        <w:tc>
          <w:tcPr>
            <w:tcW w:w="12176" w:type="dxa"/>
          </w:tcPr>
          <w:p w14:paraId="6B22FA5A" w14:textId="77777777" w:rsidR="00F6375E" w:rsidRDefault="00F6375E" w:rsidP="00400C64">
            <w:pPr>
              <w:rPr>
                <w:lang w:eastAsia="zh-CN"/>
              </w:rPr>
            </w:pPr>
            <w:r>
              <w:rPr>
                <w:lang w:eastAsia="zh-CN"/>
              </w:rPr>
              <w:t>We are fine with the direction in general.</w:t>
            </w:r>
          </w:p>
          <w:p w14:paraId="37EB4EE6" w14:textId="77777777" w:rsidR="00F6375E" w:rsidRDefault="00F6375E" w:rsidP="00400C64">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593E9F4D" w14:textId="77777777" w:rsidR="00F6375E" w:rsidRDefault="00F6375E" w:rsidP="00400C64">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52722D54" w14:textId="77777777" w:rsidR="00F6375E" w:rsidRDefault="00F6375E" w:rsidP="00400C64">
            <w:pPr>
              <w:rPr>
                <w:lang w:eastAsia="zh-CN"/>
              </w:rPr>
            </w:pPr>
            <w:r>
              <w:rPr>
                <w:lang w:eastAsia="zh-CN"/>
              </w:rPr>
              <w:t>As for the support of additional value of X=[2]/4 for 480/960, we agree with FL to de prioritize until  the support of X=4/8 for 480/960 KHz are finalized.</w:t>
            </w:r>
          </w:p>
        </w:tc>
      </w:tr>
      <w:tr w:rsidR="00FD049F" w:rsidRPr="006B4E81" w14:paraId="055BCB0F" w14:textId="77777777" w:rsidTr="0053076A">
        <w:tc>
          <w:tcPr>
            <w:tcW w:w="2405" w:type="dxa"/>
            <w:shd w:val="clear" w:color="auto" w:fill="auto"/>
          </w:tcPr>
          <w:p w14:paraId="5B4037E2" w14:textId="50CBFBDE" w:rsidR="00FD049F" w:rsidRPr="00F6375E" w:rsidRDefault="00FD049F" w:rsidP="00FD049F">
            <w:pPr>
              <w:rPr>
                <w:rFonts w:eastAsia="MS Mincho"/>
                <w:lang w:eastAsia="ja-JP"/>
              </w:rPr>
            </w:pPr>
            <w:r>
              <w:rPr>
                <w:rFonts w:eastAsia="MS Mincho"/>
                <w:lang w:eastAsia="ja-JP"/>
              </w:rPr>
              <w:t>LG Electronics</w:t>
            </w:r>
          </w:p>
        </w:tc>
        <w:tc>
          <w:tcPr>
            <w:tcW w:w="12176" w:type="dxa"/>
            <w:shd w:val="clear" w:color="auto" w:fill="auto"/>
          </w:tcPr>
          <w:p w14:paraId="3C8A585B" w14:textId="77777777" w:rsidR="00FD049F" w:rsidRDefault="00FD049F" w:rsidP="00FD049F">
            <w:pPr>
              <w:rPr>
                <w:rFonts w:eastAsia="MS Mincho"/>
                <w:lang w:eastAsia="ja-JP"/>
              </w:rPr>
            </w:pPr>
            <w:r w:rsidRPr="00D5790F">
              <w:rPr>
                <w:rFonts w:eastAsia="MS Mincho"/>
                <w:lang w:eastAsia="ja-JP"/>
              </w:rPr>
              <w:t>We are</w:t>
            </w:r>
            <w:r>
              <w:rPr>
                <w:rFonts w:eastAsia="MS Mincho"/>
                <w:lang w:eastAsia="ja-JP"/>
              </w:rPr>
              <w:t xml:space="preserve"> fine with the proposal in general.</w:t>
            </w:r>
          </w:p>
          <w:p w14:paraId="60969197" w14:textId="5E54501F" w:rsidR="00FD049F" w:rsidRDefault="00FD049F" w:rsidP="00FD049F">
            <w:pPr>
              <w:rPr>
                <w:rFonts w:eastAsia="MS Mincho"/>
                <w:lang w:eastAsia="ja-JP"/>
              </w:rPr>
            </w:pPr>
            <w:r w:rsidRPr="00FD049F">
              <w:rPr>
                <w:rFonts w:eastAsia="MS Mincho"/>
                <w:lang w:eastAsia="ja-JP"/>
              </w:rPr>
              <w:t>For the 1</w:t>
            </w:r>
            <w:r w:rsidRPr="00FD049F">
              <w:rPr>
                <w:rFonts w:eastAsia="MS Mincho"/>
                <w:vertAlign w:val="superscript"/>
                <w:lang w:eastAsia="ja-JP"/>
              </w:rPr>
              <w:t>st</w:t>
            </w:r>
            <w:r>
              <w:rPr>
                <w:rFonts w:eastAsia="MS Mincho"/>
                <w:lang w:eastAsia="ja-JP"/>
              </w:rPr>
              <w:t xml:space="preserve"> </w:t>
            </w:r>
            <w:r w:rsidRPr="00FD049F">
              <w:rPr>
                <w:rFonts w:eastAsia="MS Mincho"/>
                <w:lang w:eastAsia="ja-JP"/>
              </w:rPr>
              <w:t>bullet, we would like to clarify the meaning of “The Y consecutive slots can be located anywhere within the slot group of X slots”. Does it mean the floating location o</w:t>
            </w:r>
            <w:r>
              <w:rPr>
                <w:rFonts w:eastAsia="MS Mincho"/>
                <w:lang w:eastAsia="ja-JP"/>
              </w:rPr>
              <w:t>f Y slots within X slot group? o</w:t>
            </w:r>
            <w:r w:rsidRPr="00FD049F">
              <w:rPr>
                <w:rFonts w:eastAsia="MS Mincho"/>
                <w:lang w:eastAsia="ja-JP"/>
              </w:rPr>
              <w:t>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327D7361" w14:textId="77777777" w:rsidR="00FD049F" w:rsidRDefault="00FD049F" w:rsidP="00FD049F">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1C01DB8" w14:textId="77777777" w:rsidR="00FD049F" w:rsidRDefault="00FD049F" w:rsidP="00FD049F">
            <w:pPr>
              <w:pStyle w:val="ListParagraph"/>
              <w:numPr>
                <w:ilvl w:val="3"/>
                <w:numId w:val="16"/>
              </w:numPr>
              <w:rPr>
                <w:lang w:val="en-GB"/>
              </w:rPr>
            </w:pPr>
            <w:r>
              <w:rPr>
                <w:lang w:val="en-GB"/>
              </w:rPr>
              <w:t>A SS is monitored within Y consecutive slots within a slot group of X slots</w:t>
            </w:r>
          </w:p>
          <w:p w14:paraId="1240C848" w14:textId="77777777" w:rsidR="00FD049F" w:rsidRDefault="00FD049F" w:rsidP="00FD049F">
            <w:pPr>
              <w:pStyle w:val="ListParagraph"/>
              <w:numPr>
                <w:ilvl w:val="3"/>
                <w:numId w:val="16"/>
              </w:numPr>
              <w:rPr>
                <w:lang w:val="en-GB"/>
              </w:rPr>
            </w:pPr>
            <w:r>
              <w:rPr>
                <w:lang w:val="en-GB"/>
              </w:rPr>
              <w:t>The Y consecutive slots can be located anywhere within the slot group of X slots</w:t>
            </w:r>
          </w:p>
          <w:p w14:paraId="5A501A9E" w14:textId="77777777" w:rsidR="00FD049F" w:rsidRDefault="00FD049F" w:rsidP="00FD049F">
            <w:pPr>
              <w:pStyle w:val="ListParagraph"/>
              <w:numPr>
                <w:ilvl w:val="4"/>
                <w:numId w:val="16"/>
              </w:numPr>
              <w:rPr>
                <w:lang w:val="en-GB"/>
              </w:rPr>
            </w:pPr>
            <w:r w:rsidRPr="001F1A88">
              <w:rPr>
                <w:color w:val="FF0000"/>
                <w:lang w:val="en-GB"/>
              </w:rPr>
              <w:t>The location of Y slots is indicat</w:t>
            </w:r>
            <w:r>
              <w:rPr>
                <w:color w:val="FF0000"/>
                <w:lang w:val="en-GB"/>
              </w:rPr>
              <w:t>ed</w:t>
            </w:r>
            <w:r w:rsidRPr="001F1A88">
              <w:rPr>
                <w:color w:val="FF0000"/>
                <w:lang w:val="en-GB"/>
              </w:rPr>
              <w:t xml:space="preserve"> by RRC configuration.</w:t>
            </w:r>
          </w:p>
          <w:p w14:paraId="4E19FC89" w14:textId="77777777" w:rsidR="00FD049F" w:rsidRDefault="00FD049F" w:rsidP="00FD049F">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5F9E524" w14:textId="77777777" w:rsidR="00FD049F" w:rsidRDefault="00FD049F" w:rsidP="00FD049F">
            <w:pPr>
              <w:pStyle w:val="ListParagraph"/>
              <w:numPr>
                <w:ilvl w:val="3"/>
                <w:numId w:val="16"/>
              </w:numPr>
              <w:rPr>
                <w:lang w:val="en-GB"/>
              </w:rPr>
            </w:pPr>
            <w:r>
              <w:rPr>
                <w:lang w:val="en-GB"/>
              </w:rPr>
              <w:t>BD attempts for all Group (1) SSs are restricted to fall within the same Y consecutive slots</w:t>
            </w:r>
          </w:p>
          <w:p w14:paraId="6ED879F4" w14:textId="77777777" w:rsidR="00FD049F" w:rsidRDefault="00FD049F" w:rsidP="00FD049F">
            <w:pPr>
              <w:rPr>
                <w:rFonts w:eastAsia="MS Mincho"/>
                <w:lang w:val="en-GB" w:eastAsia="ja-JP"/>
              </w:rPr>
            </w:pPr>
          </w:p>
          <w:p w14:paraId="01CB8AB8" w14:textId="77777777" w:rsidR="00FD049F" w:rsidRDefault="00FD049F" w:rsidP="00FD049F">
            <w:pPr>
              <w:rPr>
                <w:rFonts w:eastAsia="MS Mincho"/>
                <w:lang w:eastAsia="ja-JP"/>
              </w:rPr>
            </w:pPr>
            <w:r>
              <w:rPr>
                <w:rFonts w:eastAsia="MS Mincho"/>
                <w:lang w:eastAsia="ja-JP"/>
              </w:rPr>
              <w:t>For the 2</w:t>
            </w:r>
            <w:r w:rsidRPr="00D5790F">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789558BB" w14:textId="77777777" w:rsidR="00FD049F" w:rsidRDefault="00FD049F" w:rsidP="00FD049F">
            <w:pPr>
              <w:rPr>
                <w:rFonts w:eastAsia="MS Mincho"/>
                <w:lang w:eastAsia="ja-JP"/>
              </w:rPr>
            </w:pPr>
          </w:p>
          <w:p w14:paraId="1479FE5E" w14:textId="77777777" w:rsidR="00FD049F" w:rsidRDefault="00FD049F" w:rsidP="00FD049F">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7200D14" w14:textId="77777777" w:rsidR="00FD049F" w:rsidRDefault="00FD049F" w:rsidP="00FD049F">
            <w:pPr>
              <w:pStyle w:val="ListParagraph"/>
              <w:widowControl/>
              <w:numPr>
                <w:ilvl w:val="3"/>
                <w:numId w:val="16"/>
              </w:numPr>
              <w:rPr>
                <w:lang w:val="en-GB"/>
              </w:rPr>
            </w:pPr>
            <w:r>
              <w:rPr>
                <w:lang w:val="en-GB"/>
              </w:rPr>
              <w:t>A UE capable of multi-slot monitoring optionally supports</w:t>
            </w:r>
          </w:p>
          <w:p w14:paraId="13A28332" w14:textId="77777777" w:rsidR="00FD049F" w:rsidRDefault="00FD049F" w:rsidP="00FD049F">
            <w:pPr>
              <w:pStyle w:val="ListParagraph"/>
              <w:widowControl/>
              <w:numPr>
                <w:ilvl w:val="4"/>
                <w:numId w:val="16"/>
              </w:numPr>
              <w:rPr>
                <w:lang w:val="en-GB"/>
              </w:rPr>
            </w:pPr>
            <w:r>
              <w:rPr>
                <w:lang w:val="en-GB"/>
              </w:rPr>
              <w:t xml:space="preserve">For SCS 480 kHz: (X,Y) = (4,2), </w:t>
            </w:r>
            <w:r w:rsidRPr="009D204E">
              <w:rPr>
                <w:color w:val="FF0000"/>
                <w:u w:val="single"/>
                <w:lang w:val="en-GB"/>
              </w:rPr>
              <w:t>FFS (2, 1)</w:t>
            </w:r>
          </w:p>
          <w:p w14:paraId="5C8FE137" w14:textId="77777777" w:rsidR="00FD049F" w:rsidRDefault="00FD049F" w:rsidP="00FD049F">
            <w:pPr>
              <w:pStyle w:val="ListParagraph"/>
              <w:widowControl/>
              <w:numPr>
                <w:ilvl w:val="4"/>
                <w:numId w:val="16"/>
              </w:numPr>
              <w:rPr>
                <w:lang w:val="en-GB"/>
              </w:rPr>
            </w:pPr>
            <w:r>
              <w:rPr>
                <w:lang w:val="en-GB"/>
              </w:rPr>
              <w:t>For SCS 960 kHz: (X,Y) = (8,4)</w:t>
            </w:r>
            <w:r w:rsidRPr="00846D76">
              <w:rPr>
                <w:color w:val="FF0000"/>
                <w:u w:val="single"/>
                <w:lang w:val="en-GB"/>
              </w:rPr>
              <w:t>, (4,2)</w:t>
            </w:r>
            <w:r>
              <w:rPr>
                <w:color w:val="FF0000"/>
                <w:u w:val="single"/>
                <w:lang w:val="en-GB"/>
              </w:rPr>
              <w:t>, (4,1)</w:t>
            </w:r>
          </w:p>
          <w:p w14:paraId="16BFE2D5" w14:textId="77777777" w:rsidR="00FD049F" w:rsidRDefault="00FD049F" w:rsidP="00FD049F">
            <w:pPr>
              <w:rPr>
                <w:rFonts w:eastAsia="MS Mincho"/>
                <w:lang w:val="en-GB" w:eastAsia="ja-JP"/>
              </w:rPr>
            </w:pPr>
          </w:p>
          <w:p w14:paraId="49ACCDB1" w14:textId="5A6DD5C7" w:rsidR="00FD049F" w:rsidRPr="002B6A8A" w:rsidRDefault="00FD049F" w:rsidP="00FD049F">
            <w:pPr>
              <w:rPr>
                <w:rFonts w:eastAsia="MS Mincho"/>
                <w:u w:val="single"/>
                <w:lang w:eastAsia="ja-JP"/>
              </w:rPr>
            </w:pPr>
            <w:r>
              <w:rPr>
                <w:rFonts w:eastAsia="MS Mincho"/>
                <w:lang w:val="en-GB" w:eastAsia="ja-JP"/>
              </w:rPr>
              <w:t xml:space="preserve">For the last bullet, we share the same view with Qualcomm and Intel that </w:t>
            </w:r>
            <w:r w:rsidRPr="00D35627">
              <w:rPr>
                <w:rFonts w:eastAsia="MS Mincho"/>
                <w:lang w:val="en-GB" w:eastAsia="ja-JP"/>
              </w:rPr>
              <w:t xml:space="preserve">the flexible </w:t>
            </w:r>
            <w:r>
              <w:rPr>
                <w:rFonts w:eastAsia="MS Mincho"/>
                <w:lang w:val="en-GB" w:eastAsia="ja-JP"/>
              </w:rPr>
              <w:t>location</w:t>
            </w:r>
            <w:r w:rsidRPr="00D35627">
              <w:rPr>
                <w:rFonts w:eastAsia="MS Mincho"/>
                <w:lang w:val="en-GB" w:eastAsia="ja-JP"/>
              </w:rPr>
              <w:t xml:space="preserve"> of Y slot(s) already enable PDCCH configuration flexibility</w:t>
            </w:r>
            <w:r>
              <w:rPr>
                <w:rFonts w:eastAsia="MS Mincho"/>
                <w:lang w:val="en-GB" w:eastAsia="ja-JP"/>
              </w:rPr>
              <w:t>.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47F25" w:rsidRPr="006B4E81" w14:paraId="419E487B" w14:textId="77777777" w:rsidTr="0053076A">
        <w:tc>
          <w:tcPr>
            <w:tcW w:w="2405" w:type="dxa"/>
            <w:shd w:val="clear" w:color="auto" w:fill="auto"/>
          </w:tcPr>
          <w:p w14:paraId="08354656" w14:textId="6C069B2C" w:rsidR="00147F25" w:rsidRDefault="00147F25" w:rsidP="00FD049F">
            <w:pPr>
              <w:rPr>
                <w:rFonts w:eastAsia="MS Mincho"/>
                <w:lang w:eastAsia="ja-JP"/>
              </w:rPr>
            </w:pPr>
            <w:r>
              <w:rPr>
                <w:rFonts w:eastAsia="MS Mincho"/>
                <w:lang w:eastAsia="ja-JP"/>
              </w:rPr>
              <w:lastRenderedPageBreak/>
              <w:t>Panasonic</w:t>
            </w:r>
          </w:p>
        </w:tc>
        <w:tc>
          <w:tcPr>
            <w:tcW w:w="12176" w:type="dxa"/>
            <w:shd w:val="clear" w:color="auto" w:fill="auto"/>
          </w:tcPr>
          <w:p w14:paraId="7F27814A" w14:textId="77777777" w:rsidR="00147F25" w:rsidRPr="00147F25" w:rsidRDefault="00147F25" w:rsidP="00147F25">
            <w:pPr>
              <w:rPr>
                <w:rFonts w:eastAsia="MS Mincho"/>
                <w:lang w:eastAsia="ja-JP"/>
              </w:rPr>
            </w:pPr>
            <w:r w:rsidRPr="00147F25">
              <w:rPr>
                <w:rFonts w:eastAsia="MS Mincho"/>
                <w:lang w:eastAsia="ja-JP"/>
              </w:rPr>
              <w:t xml:space="preserve">At this stage, we are willing to accept the proposal in general for the sake of progress. </w:t>
            </w:r>
          </w:p>
          <w:p w14:paraId="2997EBFF" w14:textId="77777777" w:rsidR="00147F25" w:rsidRPr="00147F25" w:rsidRDefault="00147F25" w:rsidP="00147F25">
            <w:pPr>
              <w:rPr>
                <w:rFonts w:eastAsia="MS Mincho"/>
                <w:lang w:eastAsia="ja-JP"/>
              </w:rPr>
            </w:pPr>
            <w:r w:rsidRPr="00147F25">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44454FB5" w14:textId="284FD3E8" w:rsidR="00147F25" w:rsidRDefault="00147F25" w:rsidP="00147F25">
            <w:pPr>
              <w:rPr>
                <w:rFonts w:eastAsia="MS Mincho"/>
                <w:lang w:eastAsia="ja-JP"/>
              </w:rPr>
            </w:pPr>
            <w:r w:rsidRPr="00147F25">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198122A8" w14:textId="2708B518" w:rsidR="0090753E" w:rsidRPr="00147F25" w:rsidRDefault="0090753E" w:rsidP="00147F2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7ED80E01" w14:textId="77777777" w:rsidR="00147F25" w:rsidRPr="00D5790F" w:rsidRDefault="00147F25" w:rsidP="00FD049F">
            <w:pPr>
              <w:rPr>
                <w:rFonts w:eastAsia="MS Mincho"/>
                <w:lang w:eastAsia="ja-JP"/>
              </w:rPr>
            </w:pPr>
          </w:p>
        </w:tc>
      </w:tr>
      <w:tr w:rsidR="00400C64" w:rsidRPr="006B4E81" w14:paraId="2D83F017" w14:textId="77777777" w:rsidTr="0053076A">
        <w:tc>
          <w:tcPr>
            <w:tcW w:w="2405" w:type="dxa"/>
            <w:shd w:val="clear" w:color="auto" w:fill="auto"/>
          </w:tcPr>
          <w:p w14:paraId="4FF321DC" w14:textId="1175FCE8" w:rsidR="00400C64" w:rsidRDefault="00400C64" w:rsidP="00FD049F">
            <w:pPr>
              <w:rPr>
                <w:rFonts w:eastAsia="MS Mincho"/>
                <w:lang w:eastAsia="ja-JP"/>
              </w:rPr>
            </w:pPr>
            <w:r>
              <w:rPr>
                <w:rFonts w:eastAsia="MS Mincho"/>
                <w:lang w:eastAsia="ja-JP"/>
              </w:rPr>
              <w:t>Intel</w:t>
            </w:r>
          </w:p>
        </w:tc>
        <w:tc>
          <w:tcPr>
            <w:tcW w:w="12176" w:type="dxa"/>
            <w:shd w:val="clear" w:color="auto" w:fill="auto"/>
          </w:tcPr>
          <w:p w14:paraId="427346AA" w14:textId="77777777" w:rsidR="004C7066" w:rsidRDefault="00400C64" w:rsidP="00147F25">
            <w:pPr>
              <w:rPr>
                <w:rFonts w:eastAsia="MS Mincho"/>
                <w:lang w:eastAsia="ja-JP"/>
              </w:rPr>
            </w:pPr>
            <w:r>
              <w:rPr>
                <w:rFonts w:eastAsia="MS Mincho"/>
                <w:lang w:eastAsia="ja-JP"/>
              </w:rPr>
              <w:t xml:space="preserve">@Moderator, Thanks for the clarification of the current FL proposal and potential future discussions. </w:t>
            </w:r>
          </w:p>
          <w:p w14:paraId="1D374A66" w14:textId="77BC4118" w:rsidR="004C7066" w:rsidRDefault="00400C64" w:rsidP="00147F25">
            <w:pPr>
              <w:rPr>
                <w:rFonts w:eastAsia="MS Mincho"/>
                <w:lang w:eastAsia="ja-JP"/>
              </w:rPr>
            </w:pPr>
            <w:r>
              <w:rPr>
                <w:rFonts w:eastAsia="MS Mincho"/>
                <w:lang w:eastAsia="ja-JP"/>
              </w:rPr>
              <w:t xml:space="preserve">Our reading is the current FL proposal is mainly previous Option B. </w:t>
            </w:r>
            <w:r w:rsidR="004C7066">
              <w:rPr>
                <w:rFonts w:eastAsia="MS Mincho"/>
                <w:lang w:eastAsia="ja-JP"/>
              </w:rPr>
              <w:t xml:space="preserve">Then, due to future discussions, </w:t>
            </w:r>
            <w:r w:rsidR="00DC39FA">
              <w:rPr>
                <w:rFonts w:eastAsia="MS Mincho"/>
                <w:lang w:eastAsia="ja-JP"/>
              </w:rPr>
              <w:t>it may change to</w:t>
            </w:r>
            <w:r w:rsidR="004C7066">
              <w:rPr>
                <w:rFonts w:eastAsia="MS Mincho"/>
                <w:lang w:eastAsia="ja-JP"/>
              </w:rPr>
              <w:t xml:space="preserve"> previous Option </w:t>
            </w:r>
            <w:r w:rsidR="004C7066">
              <w:rPr>
                <w:rFonts w:eastAsia="MS Mincho"/>
                <w:lang w:eastAsia="ja-JP"/>
              </w:rPr>
              <w:lastRenderedPageBreak/>
              <w:t xml:space="preserve">A. </w:t>
            </w:r>
            <w:r w:rsidR="00DC39FA">
              <w:rPr>
                <w:rFonts w:eastAsia="MS Mincho"/>
                <w:lang w:eastAsia="ja-JP"/>
              </w:rPr>
              <w:t>For the last main bullet in FL proposal,</w:t>
            </w:r>
            <w:r w:rsidR="004C7066">
              <w:rPr>
                <w:rFonts w:eastAsia="MS Mincho"/>
                <w:lang w:eastAsia="ja-JP"/>
              </w:rPr>
              <w:t xml:space="preserve"> it has the flexibility to stagger Y</w:t>
            </w:r>
            <w:r w:rsidR="00DC39FA">
              <w:rPr>
                <w:rFonts w:eastAsia="MS Mincho"/>
                <w:lang w:eastAsia="ja-JP"/>
              </w:rPr>
              <w:t xml:space="preserve"> with Option B</w:t>
            </w:r>
            <w:r w:rsidR="004C7066">
              <w:rPr>
                <w:rFonts w:eastAsia="MS Mincho"/>
                <w:lang w:eastAsia="ja-JP"/>
              </w:rPr>
              <w:t xml:space="preserve">, hence FG 3-1 can be sufficient. On the other hand, if it is finally Option A, especially with Y=1, </w:t>
            </w:r>
            <w:r w:rsidR="00DC39FA">
              <w:rPr>
                <w:rFonts w:eastAsia="MS Mincho"/>
                <w:lang w:eastAsia="ja-JP"/>
              </w:rPr>
              <w:t>FG</w:t>
            </w:r>
            <w:r w:rsidR="004C7066">
              <w:rPr>
                <w:rFonts w:eastAsia="MS Mincho"/>
                <w:lang w:eastAsia="ja-JP"/>
              </w:rPr>
              <w:t xml:space="preserve"> 3-5 or 3-5a is needed to stagger CSS/USS. </w:t>
            </w:r>
            <w:ins w:id="2" w:author="Xiong, Gang" w:date="2021-11-16T08:16:00Z">
              <w:r w:rsidR="00547414">
                <w:rPr>
                  <w:rFonts w:eastAsia="MS Mincho"/>
                  <w:lang w:eastAsia="ja-JP"/>
                </w:rPr>
                <w:t xml:space="preserve">It </w:t>
              </w:r>
            </w:ins>
            <w:r w:rsidR="004C7066">
              <w:rPr>
                <w:rFonts w:eastAsia="MS Mincho"/>
                <w:lang w:eastAsia="ja-JP"/>
              </w:rPr>
              <w:t xml:space="preserve">should be revised to allow </w:t>
            </w:r>
            <w:r w:rsidR="00DC39FA">
              <w:rPr>
                <w:rFonts w:eastAsia="MS Mincho"/>
                <w:lang w:eastAsia="ja-JP"/>
              </w:rPr>
              <w:t xml:space="preserve">both possibilities. Maybe a simple way is to make the last main bullet ‘FFS’ </w:t>
            </w:r>
          </w:p>
          <w:p w14:paraId="3EA7C7DA" w14:textId="4905FD12" w:rsidR="00EE543D" w:rsidRDefault="00DC39FA" w:rsidP="00147F25">
            <w:pPr>
              <w:rPr>
                <w:rFonts w:eastAsia="MS Mincho"/>
                <w:lang w:val="en-GB" w:eastAsia="ja-JP"/>
              </w:rPr>
            </w:pPr>
            <w:r>
              <w:rPr>
                <w:rFonts w:eastAsia="MS Mincho"/>
                <w:lang w:val="en-GB" w:eastAsia="ja-JP"/>
              </w:rPr>
              <w:t xml:space="preserve">The FL proposal second main bullet proposes to reuse SS configuration per Rel-15 for Group (2) SS other than SS set 0. </w:t>
            </w:r>
            <w:r w:rsidR="00EE543D">
              <w:rPr>
                <w:rFonts w:eastAsia="MS Mincho"/>
                <w:lang w:val="en-GB" w:eastAsia="ja-JP"/>
              </w:rPr>
              <w:t>It is not exactly true. The Rel-15 SS set configuration allows the configuration of MOs in every slot in ‘</w:t>
            </w:r>
            <w:r w:rsidR="00EE543D" w:rsidRPr="00EE543D">
              <w:rPr>
                <w:rFonts w:eastAsia="MS Mincho"/>
                <w:i/>
                <w:iCs/>
                <w:lang w:val="en-GB" w:eastAsia="ja-JP"/>
              </w:rPr>
              <w:t>duration’</w:t>
            </w:r>
            <w:r w:rsidR="00EE543D">
              <w:rPr>
                <w:rFonts w:eastAsia="MS Mincho"/>
                <w:lang w:val="en-GB" w:eastAsia="ja-JP"/>
              </w:rPr>
              <w:t xml:space="preserve">, which contradicts with the spirit of multi-slot PDCCH monitoring. Therefore, we prefer to use a general wording. </w:t>
            </w:r>
            <w:r w:rsidR="0015188C">
              <w:rPr>
                <w:rFonts w:eastAsia="MS Mincho"/>
                <w:lang w:val="en-GB" w:eastAsia="ja-JP"/>
              </w:rPr>
              <w:t>Further, as mentioned previously, i</w:t>
            </w:r>
            <w:r w:rsidR="0015188C" w:rsidRPr="0015188C">
              <w:rPr>
                <w:rFonts w:eastAsia="MS Mincho"/>
                <w:lang w:val="en-GB" w:eastAsia="ja-JP"/>
              </w:rPr>
              <w:t xml:space="preserve">t is preferred to reuse existing NR design for Type0 CSS (n0/n0+1). </w:t>
            </w:r>
            <w:r w:rsidR="00EE543D">
              <w:rPr>
                <w:rFonts w:eastAsia="MS Mincho"/>
                <w:lang w:val="en-GB" w:eastAsia="ja-JP"/>
              </w:rPr>
              <w:t xml:space="preserve">For example, </w:t>
            </w:r>
          </w:p>
          <w:p w14:paraId="7F478C93" w14:textId="77777777" w:rsidR="00EE543D" w:rsidRDefault="00EE543D" w:rsidP="00EE543D">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6E8DD28" w14:textId="68BE0185" w:rsidR="00EE543D" w:rsidRDefault="00EE543D" w:rsidP="00EE543D">
            <w:pPr>
              <w:pStyle w:val="ListParagraph"/>
              <w:numPr>
                <w:ilvl w:val="3"/>
                <w:numId w:val="16"/>
              </w:numPr>
              <w:rPr>
                <w:lang w:val="en-GB"/>
              </w:rPr>
            </w:pPr>
            <w:r w:rsidRPr="007E7A69">
              <w:rPr>
                <w:lang w:val="en-GB"/>
              </w:rPr>
              <w:t xml:space="preserve">A SS </w:t>
            </w:r>
            <w:r w:rsidRPr="00EE543D">
              <w:rPr>
                <w:color w:val="FF0000"/>
                <w:u w:val="single"/>
                <w:lang w:val="en-GB"/>
              </w:rPr>
              <w:t xml:space="preserve">set </w:t>
            </w:r>
            <w:r w:rsidRPr="00EE543D">
              <w:rPr>
                <w:strike/>
                <w:color w:val="FF0000"/>
                <w:lang w:val="en-GB"/>
              </w:rPr>
              <w:t>is</w:t>
            </w:r>
            <w:r w:rsidRPr="00EE543D">
              <w:rPr>
                <w:color w:val="FF0000"/>
                <w:lang w:val="en-GB"/>
              </w:rPr>
              <w:t xml:space="preserve"> can be</w:t>
            </w:r>
            <w:r w:rsidRPr="00EE543D">
              <w:rPr>
                <w:lang w:val="en-GB"/>
              </w:rPr>
              <w:t xml:space="preserve"> </w:t>
            </w:r>
            <w:r w:rsidRPr="007E7A69">
              <w:rPr>
                <w:lang w:val="en-GB"/>
              </w:rPr>
              <w:t xml:space="preserve">configured </w:t>
            </w:r>
            <w:r w:rsidRPr="00EE543D">
              <w:rPr>
                <w:strike/>
                <w:color w:val="FF0000"/>
                <w:lang w:val="en-GB"/>
              </w:rPr>
              <w:t xml:space="preserve">as per Rel-15, and </w:t>
            </w:r>
            <w:r w:rsidRPr="00EE543D">
              <w:rPr>
                <w:color w:val="FF0000"/>
                <w:lang w:val="en-GB"/>
              </w:rPr>
              <w:t>so that</w:t>
            </w:r>
            <w:r w:rsidRPr="007E7A69">
              <w:rPr>
                <w:lang w:val="en-GB"/>
              </w:rPr>
              <w:t xml:space="preserve">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D66D847" w14:textId="0BCD34D1" w:rsidR="00D00192" w:rsidRPr="00147F25" w:rsidRDefault="00EE543D" w:rsidP="00D00192">
            <w:pPr>
              <w:rPr>
                <w:rFonts w:eastAsia="MS Mincho"/>
                <w:lang w:eastAsia="ja-JP"/>
              </w:rPr>
            </w:pPr>
            <w:r>
              <w:rPr>
                <w:rFonts w:eastAsia="MS Mincho"/>
                <w:lang w:eastAsia="ja-JP"/>
              </w:rPr>
              <w:t xml:space="preserve">For the </w:t>
            </w:r>
            <w:r w:rsidR="00D00192">
              <w:rPr>
                <w:rFonts w:eastAsia="MS Mincho"/>
                <w:lang w:eastAsia="ja-JP"/>
              </w:rPr>
              <w:t>last sub-bullet under the 3</w:t>
            </w:r>
            <w:r w:rsidR="00D00192" w:rsidRPr="00D00192">
              <w:rPr>
                <w:rFonts w:eastAsia="MS Mincho"/>
                <w:vertAlign w:val="superscript"/>
                <w:lang w:eastAsia="ja-JP"/>
              </w:rPr>
              <w:t>rd</w:t>
            </w:r>
            <w:r w:rsidR="00D00192">
              <w:rPr>
                <w:rFonts w:eastAsia="MS Mincho"/>
                <w:lang w:eastAsia="ja-JP"/>
              </w:rPr>
              <w:t xml:space="preserve"> main bullet, ‘</w:t>
            </w:r>
            <w:r w:rsidR="00D00192" w:rsidRPr="00D00192">
              <w:rPr>
                <w:rFonts w:eastAsia="MS Mincho"/>
                <w:lang w:eastAsia="ja-JP"/>
              </w:rPr>
              <w:t>Additional values are deprioriti</w:t>
            </w:r>
            <w:r w:rsidR="0069292D">
              <w:rPr>
                <w:rFonts w:eastAsia="MS Mincho"/>
                <w:lang w:eastAsia="ja-JP"/>
              </w:rPr>
              <w:t>z</w:t>
            </w:r>
            <w:r w:rsidR="00D00192" w:rsidRPr="00D00192">
              <w:rPr>
                <w:rFonts w:eastAsia="MS Mincho"/>
                <w:lang w:eastAsia="ja-JP"/>
              </w:rPr>
              <w:t>ed, including the optional X=4 for SCS 960 kHz.</w:t>
            </w:r>
            <w:r w:rsidR="00D00192">
              <w:rPr>
                <w:rFonts w:eastAsia="MS Mincho"/>
                <w:lang w:eastAsia="ja-JP"/>
              </w:rPr>
              <w:t>’, it is too negative to say ‘</w:t>
            </w:r>
            <w:r w:rsidR="00D00192" w:rsidRPr="00D00192">
              <w:rPr>
                <w:rFonts w:eastAsia="MS Mincho"/>
                <w:lang w:eastAsia="ja-JP"/>
              </w:rPr>
              <w:t>deprioriti</w:t>
            </w:r>
            <w:r w:rsidR="0069292D">
              <w:rPr>
                <w:rFonts w:eastAsia="MS Mincho"/>
                <w:lang w:eastAsia="ja-JP"/>
              </w:rPr>
              <w:t>z</w:t>
            </w:r>
            <w:r w:rsidR="00D00192" w:rsidRPr="00D00192">
              <w:rPr>
                <w:rFonts w:eastAsia="MS Mincho"/>
                <w:lang w:eastAsia="ja-JP"/>
              </w:rPr>
              <w:t>ed</w:t>
            </w:r>
            <w:r w:rsidR="00D00192">
              <w:rPr>
                <w:rFonts w:eastAsia="MS Mincho"/>
                <w:lang w:eastAsia="ja-JP"/>
              </w:rPr>
              <w:t xml:space="preserve">’. We prefer to list the allow the combinations (X, Y) for X=4 and [2] as updated by LG. if most companies to want to list them at the moment, it sounds enough to replace it with ‘FFS </w:t>
            </w:r>
            <w:r w:rsidR="00D00192" w:rsidRPr="007E7A69">
              <w:rPr>
                <w:lang w:val="en-GB"/>
              </w:rPr>
              <w:t xml:space="preserve">Supported </w:t>
            </w:r>
            <w:r w:rsidR="00D00192">
              <w:rPr>
                <w:lang w:val="en-GB"/>
              </w:rPr>
              <w:t>combinations</w:t>
            </w:r>
            <w:r w:rsidR="00D00192" w:rsidRPr="007E7A69">
              <w:rPr>
                <w:lang w:val="en-GB"/>
              </w:rPr>
              <w:t xml:space="preserve"> of </w:t>
            </w:r>
            <w:r w:rsidR="00D00192">
              <w:rPr>
                <w:lang w:val="en-GB"/>
              </w:rPr>
              <w:t>(X,</w:t>
            </w:r>
            <w:r w:rsidR="00D00192" w:rsidRPr="007E7A69">
              <w:rPr>
                <w:lang w:val="en-GB"/>
              </w:rPr>
              <w:t>Y</w:t>
            </w:r>
            <w:r w:rsidR="00D00192">
              <w:rPr>
                <w:lang w:val="en-GB"/>
              </w:rPr>
              <w:t>) for X=[2]/4 for SCS 480/960kHz</w:t>
            </w:r>
            <w:r w:rsidR="00D00192">
              <w:rPr>
                <w:rFonts w:eastAsia="MS Mincho"/>
                <w:lang w:eastAsia="ja-JP"/>
              </w:rPr>
              <w:t>’.</w:t>
            </w:r>
          </w:p>
        </w:tc>
      </w:tr>
      <w:tr w:rsidR="00E03478" w:rsidRPr="006B4E81" w14:paraId="7DFD4302" w14:textId="77777777" w:rsidTr="0053076A">
        <w:tc>
          <w:tcPr>
            <w:tcW w:w="2405" w:type="dxa"/>
            <w:shd w:val="clear" w:color="auto" w:fill="auto"/>
          </w:tcPr>
          <w:p w14:paraId="5E88D72C" w14:textId="0B4B18FF" w:rsidR="00E03478" w:rsidRDefault="00E03478" w:rsidP="00FD049F">
            <w:pPr>
              <w:rPr>
                <w:rFonts w:eastAsia="MS Mincho"/>
                <w:lang w:eastAsia="ja-JP"/>
              </w:rPr>
            </w:pPr>
            <w:r>
              <w:rPr>
                <w:rFonts w:eastAsia="MS Mincho"/>
                <w:lang w:eastAsia="ja-JP"/>
              </w:rPr>
              <w:lastRenderedPageBreak/>
              <w:t>Samsung</w:t>
            </w:r>
          </w:p>
        </w:tc>
        <w:tc>
          <w:tcPr>
            <w:tcW w:w="12176" w:type="dxa"/>
            <w:shd w:val="clear" w:color="auto" w:fill="auto"/>
          </w:tcPr>
          <w:p w14:paraId="090048CA" w14:textId="389B5E0D" w:rsidR="00E03478" w:rsidRDefault="00E03478" w:rsidP="00147F2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81EC2EC" w14:textId="77777777" w:rsidR="00E03478" w:rsidRDefault="00E03478" w:rsidP="00E03478">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1D309E3" w14:textId="642FC5B9" w:rsidR="00E03478" w:rsidRDefault="00E03478" w:rsidP="00E03478">
            <w:pPr>
              <w:rPr>
                <w:rFonts w:eastAsia="MS Mincho"/>
                <w:lang w:eastAsia="ja-JP"/>
              </w:rPr>
            </w:pPr>
            <w:r>
              <w:rPr>
                <w:rFonts w:eastAsia="MS Mincho"/>
                <w:lang w:eastAsia="ja-JP"/>
              </w:rPr>
              <w:t>For the other values of (X,Y), we don’t have strong concern as long as they are optional. We tend to agree with companies that it seems we already agreed to support X=[2]/4 as optional, so our understanding is the design details will be finalized after discussion of X=4/8</w:t>
            </w:r>
            <w:r w:rsidR="003C4AA0">
              <w:rPr>
                <w:rFonts w:eastAsia="MS Mincho"/>
                <w:lang w:eastAsia="ja-JP"/>
              </w:rPr>
              <w:t xml:space="preserve">, but not meaning we plan to revert the previous agreement and don’t support them. Maybe the wording can be clarified to address the concern. </w:t>
            </w:r>
          </w:p>
          <w:p w14:paraId="68EC8261" w14:textId="77777777" w:rsidR="003C4AA0" w:rsidRDefault="003C4AA0" w:rsidP="003C4AA0">
            <w:pPr>
              <w:pStyle w:val="ListParagraph"/>
              <w:numPr>
                <w:ilvl w:val="3"/>
                <w:numId w:val="16"/>
              </w:numPr>
              <w:rPr>
                <w:lang w:val="en-GB"/>
              </w:rPr>
            </w:pPr>
            <w:r>
              <w:rPr>
                <w:lang w:val="en-GB"/>
              </w:rPr>
              <w:t>A UE capable of multi-slot monitoring optionally supports</w:t>
            </w:r>
          </w:p>
          <w:p w14:paraId="5452C311" w14:textId="20FD800B" w:rsidR="003C4AA0" w:rsidRDefault="003C4AA0" w:rsidP="003C4AA0">
            <w:pPr>
              <w:pStyle w:val="ListParagraph"/>
              <w:numPr>
                <w:ilvl w:val="4"/>
                <w:numId w:val="16"/>
              </w:numPr>
              <w:rPr>
                <w:lang w:val="en-GB"/>
              </w:rPr>
            </w:pPr>
            <w:r>
              <w:rPr>
                <w:lang w:val="en-GB"/>
              </w:rPr>
              <w:t>For SCS 480 kHz: (X,Y) = (4,2)</w:t>
            </w:r>
            <w:r w:rsidRPr="003C4AA0">
              <w:rPr>
                <w:color w:val="FF0000"/>
                <w:lang w:val="en-GB"/>
              </w:rPr>
              <w:t>, (2, 1)</w:t>
            </w:r>
          </w:p>
          <w:p w14:paraId="06123860" w14:textId="71E36B94" w:rsidR="003C4AA0" w:rsidRDefault="003C4AA0" w:rsidP="003C4AA0">
            <w:pPr>
              <w:pStyle w:val="ListParagraph"/>
              <w:numPr>
                <w:ilvl w:val="4"/>
                <w:numId w:val="16"/>
              </w:numPr>
              <w:rPr>
                <w:lang w:val="en-GB"/>
              </w:rPr>
            </w:pPr>
            <w:r>
              <w:rPr>
                <w:lang w:val="en-GB"/>
              </w:rPr>
              <w:t>For SCS 960 kHz: (X,Y) = (8,4)</w:t>
            </w:r>
            <w:r w:rsidRPr="003C4AA0">
              <w:rPr>
                <w:color w:val="FF0000"/>
                <w:lang w:val="en-GB"/>
              </w:rPr>
              <w:t>, (4, 1), (4, 2)</w:t>
            </w:r>
          </w:p>
          <w:p w14:paraId="04095C26" w14:textId="32E42C94" w:rsidR="003C4AA0" w:rsidRPr="003C4AA0" w:rsidRDefault="003C4AA0" w:rsidP="003C4AA0">
            <w:pPr>
              <w:pStyle w:val="ListParagraph"/>
              <w:numPr>
                <w:ilvl w:val="3"/>
                <w:numId w:val="16"/>
              </w:numPr>
              <w:rPr>
                <w:color w:val="FF0000"/>
                <w:lang w:val="en-GB"/>
              </w:rPr>
            </w:pPr>
            <w:r>
              <w:rPr>
                <w:color w:val="FF0000"/>
                <w:lang w:val="en-GB"/>
              </w:rPr>
              <w:t xml:space="preserve">Note: the details for </w:t>
            </w:r>
            <w:r w:rsidRPr="003C4AA0">
              <w:rPr>
                <w:color w:val="FF0000"/>
                <w:lang w:val="en-GB"/>
              </w:rPr>
              <w:t>X</w:t>
            </w:r>
            <w:r>
              <w:rPr>
                <w:color w:val="FF0000"/>
                <w:lang w:val="en-GB"/>
              </w:rPr>
              <w:t>=2/4</w:t>
            </w:r>
            <w:r w:rsidRPr="003C4AA0">
              <w:rPr>
                <w:color w:val="FF0000"/>
                <w:lang w:val="en-GB"/>
              </w:rPr>
              <w:t xml:space="preserve"> with 480 kHz</w:t>
            </w:r>
            <w:r>
              <w:rPr>
                <w:color w:val="FF0000"/>
                <w:lang w:val="en-GB"/>
              </w:rPr>
              <w:t>/960kHz</w:t>
            </w:r>
            <w:r w:rsidRPr="003C4AA0">
              <w:rPr>
                <w:color w:val="FF0000"/>
                <w:lang w:val="en-GB"/>
              </w:rPr>
              <w:t xml:space="preserve"> SCS will be deprioritized and discussed </w:t>
            </w:r>
            <w:r>
              <w:rPr>
                <w:color w:val="FF0000"/>
                <w:lang w:val="en-GB"/>
              </w:rPr>
              <w:t xml:space="preserve">after the completion of </w:t>
            </w:r>
            <w:r>
              <w:rPr>
                <w:color w:val="FF0000"/>
                <w:lang w:val="en-GB"/>
              </w:rPr>
              <w:t xml:space="preserve">details for </w:t>
            </w:r>
            <w:r w:rsidRPr="003C4AA0">
              <w:rPr>
                <w:color w:val="FF0000"/>
                <w:lang w:val="en-GB"/>
              </w:rPr>
              <w:t>X</w:t>
            </w:r>
            <w:r>
              <w:rPr>
                <w:color w:val="FF0000"/>
                <w:lang w:val="en-GB"/>
              </w:rPr>
              <w:t>=4/8</w:t>
            </w:r>
            <w:r w:rsidRPr="003C4AA0">
              <w:rPr>
                <w:color w:val="FF0000"/>
                <w:lang w:val="en-GB"/>
              </w:rPr>
              <w:t xml:space="preserve"> with 480 kHz</w:t>
            </w:r>
            <w:r>
              <w:rPr>
                <w:color w:val="FF0000"/>
                <w:lang w:val="en-GB"/>
              </w:rPr>
              <w:t>/960kHz</w:t>
            </w:r>
            <w:r w:rsidRPr="003C4AA0">
              <w:rPr>
                <w:color w:val="FF0000"/>
                <w:lang w:val="en-GB"/>
              </w:rPr>
              <w:t xml:space="preserve"> SCS</w:t>
            </w:r>
          </w:p>
          <w:p w14:paraId="25238234" w14:textId="77777777" w:rsidR="003C4AA0" w:rsidRPr="003C4AA0" w:rsidRDefault="003C4AA0" w:rsidP="003C4AA0">
            <w:pPr>
              <w:pStyle w:val="ListParagraph"/>
              <w:numPr>
                <w:ilvl w:val="3"/>
                <w:numId w:val="16"/>
              </w:numPr>
              <w:rPr>
                <w:strike/>
                <w:color w:val="FF0000"/>
                <w:lang w:val="en-GB"/>
              </w:rPr>
            </w:pPr>
            <w:r w:rsidRPr="003C4AA0">
              <w:rPr>
                <w:strike/>
                <w:color w:val="FF0000"/>
                <w:lang w:val="en-GB"/>
              </w:rPr>
              <w:t>Additional values are deprioritised, including the optional X=4 for SCS 960 kHz.</w:t>
            </w:r>
          </w:p>
          <w:p w14:paraId="42B39238" w14:textId="157ED5D2" w:rsidR="00E03478" w:rsidRDefault="00E03478" w:rsidP="00E03478">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lastRenderedPageBreak/>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3" w:author="Gen Li(vivo)" w:date="2021-11-15T18:11:00Z">
              <w:r w:rsidDel="004374E7">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rsidDel="004374E7">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lastRenderedPageBreak/>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04838ECE" w:rsidR="006B4E81" w:rsidRDefault="00484DE4" w:rsidP="006B4E81">
            <w:pPr>
              <w:rPr>
                <w:lang w:eastAsia="zh-CN"/>
              </w:rPr>
            </w:pPr>
            <w:r>
              <w:rPr>
                <w:lang w:eastAsia="zh-CN"/>
              </w:rPr>
              <w:t>Ericsson</w:t>
            </w:r>
          </w:p>
        </w:tc>
        <w:tc>
          <w:tcPr>
            <w:tcW w:w="12176" w:type="dxa"/>
          </w:tcPr>
          <w:p w14:paraId="5155729E" w14:textId="33F128DC" w:rsidR="006B4E81" w:rsidRDefault="00484DE4" w:rsidP="006B4E81">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DE3F08" w14:paraId="0E41B92F" w14:textId="77777777" w:rsidTr="006B4E81">
        <w:tc>
          <w:tcPr>
            <w:tcW w:w="2405" w:type="dxa"/>
          </w:tcPr>
          <w:p w14:paraId="0D15DC1E" w14:textId="0B3CF307" w:rsidR="00DE3F08" w:rsidRDefault="00DE3F08" w:rsidP="00DE3F08">
            <w:pPr>
              <w:rPr>
                <w:lang w:eastAsia="zh-CN"/>
              </w:rPr>
            </w:pPr>
            <w:r>
              <w:rPr>
                <w:lang w:eastAsia="zh-CN"/>
              </w:rPr>
              <w:t>Qualcomm</w:t>
            </w:r>
          </w:p>
        </w:tc>
        <w:tc>
          <w:tcPr>
            <w:tcW w:w="12176" w:type="dxa"/>
          </w:tcPr>
          <w:p w14:paraId="1AAA31B5" w14:textId="1949B6EE" w:rsidR="00DE3F08" w:rsidRDefault="00DE3F08" w:rsidP="00DE3F08">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F7501C" w14:paraId="53BB5BC6" w14:textId="77777777" w:rsidTr="006B4E81">
        <w:tc>
          <w:tcPr>
            <w:tcW w:w="2405" w:type="dxa"/>
          </w:tcPr>
          <w:p w14:paraId="5393371D" w14:textId="5B70E5A1" w:rsidR="00F7501C" w:rsidRDefault="00F7501C" w:rsidP="00DE3F08">
            <w:pPr>
              <w:rPr>
                <w:lang w:eastAsia="zh-CN"/>
              </w:rPr>
            </w:pPr>
            <w:r>
              <w:rPr>
                <w:lang w:eastAsia="zh-CN"/>
              </w:rPr>
              <w:t>Intel</w:t>
            </w:r>
          </w:p>
        </w:tc>
        <w:tc>
          <w:tcPr>
            <w:tcW w:w="12176" w:type="dxa"/>
          </w:tcPr>
          <w:p w14:paraId="51B62522" w14:textId="382020E2" w:rsidR="00F7501C" w:rsidRDefault="00073231" w:rsidP="00DE3F08">
            <w:pPr>
              <w:rPr>
                <w:lang w:eastAsia="zh-CN"/>
              </w:rPr>
            </w:pPr>
            <w:r>
              <w:rPr>
                <w:lang w:eastAsia="zh-CN"/>
              </w:rPr>
              <w:t xml:space="preserve">It would be fine to delay this issue after decision on </w:t>
            </w:r>
            <w:r w:rsidR="00FC66DF">
              <w:rPr>
                <w:lang w:eastAsia="zh-CN"/>
              </w:rPr>
              <w:t>issue A1-3</w:t>
            </w:r>
          </w:p>
        </w:tc>
      </w:tr>
      <w:tr w:rsidR="00986282" w14:paraId="76D0B42B" w14:textId="77777777" w:rsidTr="006B4E81">
        <w:tc>
          <w:tcPr>
            <w:tcW w:w="2405" w:type="dxa"/>
          </w:tcPr>
          <w:p w14:paraId="2EA0EE33" w14:textId="0E7AA3F5"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6EDEDCFC" w14:textId="11F0A587" w:rsidR="00986282" w:rsidRDefault="00986282" w:rsidP="0098628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F6375E" w14:paraId="1E957063" w14:textId="77777777" w:rsidTr="00400C64">
        <w:tc>
          <w:tcPr>
            <w:tcW w:w="2405" w:type="dxa"/>
          </w:tcPr>
          <w:p w14:paraId="6E0D0038"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03CE5B69" w14:textId="77777777" w:rsidR="00F6375E" w:rsidRDefault="00F6375E" w:rsidP="00400C64">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F6375E" w14:paraId="1EB74924" w14:textId="77777777" w:rsidTr="006B4E81">
        <w:tc>
          <w:tcPr>
            <w:tcW w:w="2405" w:type="dxa"/>
          </w:tcPr>
          <w:p w14:paraId="5FCCEB13" w14:textId="49FEF48A" w:rsidR="00F6375E" w:rsidRPr="00F6375E" w:rsidRDefault="00A707BD" w:rsidP="00986282">
            <w:pPr>
              <w:rPr>
                <w:rFonts w:eastAsia="MS Mincho"/>
                <w:lang w:eastAsia="ja-JP"/>
              </w:rPr>
            </w:pPr>
            <w:r>
              <w:rPr>
                <w:rFonts w:eastAsia="MS Mincho"/>
                <w:lang w:eastAsia="ja-JP"/>
              </w:rPr>
              <w:t>Apple</w:t>
            </w:r>
          </w:p>
        </w:tc>
        <w:tc>
          <w:tcPr>
            <w:tcW w:w="12176" w:type="dxa"/>
          </w:tcPr>
          <w:p w14:paraId="53632CB7" w14:textId="5ABCDEA4" w:rsidR="00F6375E" w:rsidRDefault="00A707BD" w:rsidP="00986282">
            <w:pPr>
              <w:rPr>
                <w:rFonts w:eastAsia="MS Mincho"/>
                <w:lang w:eastAsia="ja-JP"/>
              </w:rPr>
            </w:pPr>
            <w:r>
              <w:rPr>
                <w:rFonts w:eastAsia="MS Mincho"/>
                <w:lang w:eastAsia="ja-JP"/>
              </w:rPr>
              <w:t>Support a delay</w:t>
            </w:r>
          </w:p>
        </w:tc>
      </w:tr>
      <w:tr w:rsidR="005C3E20" w14:paraId="15A37E38" w14:textId="77777777" w:rsidTr="006B4E81">
        <w:tc>
          <w:tcPr>
            <w:tcW w:w="2405" w:type="dxa"/>
          </w:tcPr>
          <w:p w14:paraId="64AFA0FB" w14:textId="44BD26EA" w:rsidR="005C3E20" w:rsidRDefault="005C3E20" w:rsidP="00986282">
            <w:pPr>
              <w:rPr>
                <w:rFonts w:eastAsia="MS Mincho"/>
                <w:lang w:eastAsia="ja-JP"/>
              </w:rPr>
            </w:pPr>
            <w:r>
              <w:rPr>
                <w:rFonts w:eastAsia="MS Mincho"/>
                <w:lang w:eastAsia="ja-JP"/>
              </w:rPr>
              <w:t>Samsung</w:t>
            </w:r>
          </w:p>
        </w:tc>
        <w:tc>
          <w:tcPr>
            <w:tcW w:w="12176" w:type="dxa"/>
          </w:tcPr>
          <w:p w14:paraId="40BFB585" w14:textId="3EDCDBDA" w:rsidR="005C3E20" w:rsidRDefault="005C3E20" w:rsidP="00986282">
            <w:pPr>
              <w:rPr>
                <w:rFonts w:eastAsia="MS Mincho"/>
                <w:lang w:eastAsia="ja-JP"/>
              </w:rPr>
            </w:pPr>
            <w:r>
              <w:rPr>
                <w:rFonts w:eastAsia="MS Mincho"/>
                <w:lang w:eastAsia="ja-JP"/>
              </w:rPr>
              <w:t xml:space="preserve">We agree with Qualcomm and Huawei’s comments, and this issue can be discussed later. </w:t>
            </w: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lastRenderedPageBreak/>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lastRenderedPageBreak/>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F574D2">
      <w:pPr>
        <w:pStyle w:val="ListParagraph"/>
        <w:numPr>
          <w:ilvl w:val="0"/>
          <w:numId w:val="91"/>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F574D2">
      <w:pPr>
        <w:pStyle w:val="ListParagraph"/>
        <w:numPr>
          <w:ilvl w:val="0"/>
          <w:numId w:val="91"/>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9504BC">
        <w:tc>
          <w:tcPr>
            <w:tcW w:w="2405" w:type="dxa"/>
            <w:shd w:val="clear" w:color="auto" w:fill="FFC000"/>
          </w:tcPr>
          <w:p w14:paraId="6295251C" w14:textId="77777777" w:rsidR="0065137E" w:rsidRDefault="0065137E" w:rsidP="009504BC">
            <w:pPr>
              <w:rPr>
                <w:b/>
                <w:bCs/>
              </w:rPr>
            </w:pPr>
            <w:r>
              <w:rPr>
                <w:b/>
                <w:bCs/>
              </w:rPr>
              <w:t>Company</w:t>
            </w:r>
          </w:p>
        </w:tc>
        <w:tc>
          <w:tcPr>
            <w:tcW w:w="12176" w:type="dxa"/>
            <w:shd w:val="clear" w:color="auto" w:fill="FFC000"/>
          </w:tcPr>
          <w:p w14:paraId="0EBD9511" w14:textId="77777777" w:rsidR="0065137E" w:rsidRDefault="0065137E" w:rsidP="009504BC">
            <w:pPr>
              <w:rPr>
                <w:b/>
                <w:bCs/>
              </w:rPr>
            </w:pPr>
            <w:r>
              <w:rPr>
                <w:b/>
                <w:bCs/>
              </w:rPr>
              <w:t>Comment</w:t>
            </w:r>
          </w:p>
        </w:tc>
      </w:tr>
      <w:tr w:rsidR="0065137E" w14:paraId="1FE1A099" w14:textId="77777777" w:rsidTr="009504BC">
        <w:tc>
          <w:tcPr>
            <w:tcW w:w="2405" w:type="dxa"/>
          </w:tcPr>
          <w:p w14:paraId="686EB221" w14:textId="63511489" w:rsidR="0065137E" w:rsidRDefault="00484DE4" w:rsidP="009504BC">
            <w:pPr>
              <w:rPr>
                <w:lang w:eastAsia="zh-CN"/>
              </w:rPr>
            </w:pPr>
            <w:r>
              <w:rPr>
                <w:lang w:eastAsia="zh-CN"/>
              </w:rPr>
              <w:t>Ericsson</w:t>
            </w:r>
          </w:p>
        </w:tc>
        <w:tc>
          <w:tcPr>
            <w:tcW w:w="12176" w:type="dxa"/>
          </w:tcPr>
          <w:p w14:paraId="79B495BE" w14:textId="1580EA6D" w:rsidR="0065137E" w:rsidRDefault="00484DE4" w:rsidP="009504BC">
            <w:pPr>
              <w:rPr>
                <w:lang w:eastAsia="zh-CN"/>
              </w:rPr>
            </w:pPr>
            <w:r>
              <w:rPr>
                <w:lang w:eastAsia="zh-CN"/>
              </w:rPr>
              <w:t>Let's make sure we have multi-slot monitoring in place first before agreeing that single-slot is not supported. If we have no agreement on multi-slot, then what?</w:t>
            </w:r>
          </w:p>
        </w:tc>
      </w:tr>
      <w:tr w:rsidR="0065137E" w14:paraId="24372FF8" w14:textId="77777777" w:rsidTr="009504BC">
        <w:tc>
          <w:tcPr>
            <w:tcW w:w="2405" w:type="dxa"/>
          </w:tcPr>
          <w:p w14:paraId="2DDAC9C0" w14:textId="6EDA0178" w:rsidR="0065137E" w:rsidRDefault="003E4646" w:rsidP="009504BC">
            <w:pPr>
              <w:rPr>
                <w:lang w:eastAsia="zh-CN"/>
              </w:rPr>
            </w:pPr>
            <w:r>
              <w:rPr>
                <w:lang w:eastAsia="zh-CN"/>
              </w:rPr>
              <w:t>Intel</w:t>
            </w:r>
          </w:p>
        </w:tc>
        <w:tc>
          <w:tcPr>
            <w:tcW w:w="12176" w:type="dxa"/>
          </w:tcPr>
          <w:p w14:paraId="3D7A9F1F" w14:textId="2273F32F" w:rsidR="0065137E" w:rsidRDefault="003E4646" w:rsidP="009504BC">
            <w:pPr>
              <w:rPr>
                <w:lang w:eastAsia="zh-CN"/>
              </w:rPr>
            </w:pPr>
            <w:r>
              <w:rPr>
                <w:lang w:eastAsia="zh-CN"/>
              </w:rPr>
              <w:t>Fine to delay A1-3 and make decision on A1-1 first</w:t>
            </w:r>
          </w:p>
        </w:tc>
      </w:tr>
      <w:tr w:rsidR="00F6375E" w14:paraId="39CD7CE6" w14:textId="77777777" w:rsidTr="00400C64">
        <w:tc>
          <w:tcPr>
            <w:tcW w:w="2405" w:type="dxa"/>
          </w:tcPr>
          <w:p w14:paraId="230B53CD"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049A9833" w14:textId="77777777" w:rsidR="00F6375E" w:rsidRDefault="00F6375E" w:rsidP="00400C64">
            <w:pPr>
              <w:rPr>
                <w:lang w:eastAsia="zh-CN"/>
              </w:rPr>
            </w:pPr>
            <w:r>
              <w:rPr>
                <w:lang w:eastAsia="zh-CN"/>
              </w:rPr>
              <w:t>Support the proposal if we can finalize the design in this meeting.</w:t>
            </w:r>
          </w:p>
        </w:tc>
      </w:tr>
      <w:tr w:rsidR="00F6375E" w14:paraId="29F109B9" w14:textId="77777777" w:rsidTr="009504BC">
        <w:tc>
          <w:tcPr>
            <w:tcW w:w="2405" w:type="dxa"/>
          </w:tcPr>
          <w:p w14:paraId="186E662F" w14:textId="6D5EF915" w:rsidR="00F6375E" w:rsidRPr="00F6375E" w:rsidRDefault="00A707BD" w:rsidP="009504BC">
            <w:pPr>
              <w:rPr>
                <w:lang w:eastAsia="zh-CN"/>
              </w:rPr>
            </w:pPr>
            <w:r>
              <w:rPr>
                <w:lang w:eastAsia="zh-CN"/>
              </w:rPr>
              <w:t>Apple</w:t>
            </w:r>
          </w:p>
        </w:tc>
        <w:tc>
          <w:tcPr>
            <w:tcW w:w="12176" w:type="dxa"/>
          </w:tcPr>
          <w:p w14:paraId="5E52CF8C" w14:textId="78CE5131" w:rsidR="00F6375E" w:rsidRDefault="00A707BD" w:rsidP="009504BC">
            <w:pPr>
              <w:rPr>
                <w:lang w:eastAsia="zh-CN"/>
              </w:rPr>
            </w:pPr>
            <w:r>
              <w:rPr>
                <w:lang w:eastAsia="zh-CN"/>
              </w:rPr>
              <w:t>Support proposal based on a decision on A1-1.</w:t>
            </w:r>
          </w:p>
        </w:tc>
      </w:tr>
      <w:tr w:rsidR="005C3E20" w14:paraId="4D7F2D1F" w14:textId="77777777" w:rsidTr="009504BC">
        <w:tc>
          <w:tcPr>
            <w:tcW w:w="2405" w:type="dxa"/>
          </w:tcPr>
          <w:p w14:paraId="477DF066" w14:textId="630F52D9" w:rsidR="005C3E20" w:rsidRDefault="005C3E20" w:rsidP="009504BC">
            <w:pPr>
              <w:rPr>
                <w:lang w:eastAsia="zh-CN"/>
              </w:rPr>
            </w:pPr>
            <w:r>
              <w:rPr>
                <w:lang w:eastAsia="zh-CN"/>
              </w:rPr>
              <w:t>Samsung</w:t>
            </w:r>
          </w:p>
        </w:tc>
        <w:tc>
          <w:tcPr>
            <w:tcW w:w="12176" w:type="dxa"/>
          </w:tcPr>
          <w:p w14:paraId="457C52BE" w14:textId="21D6F41F" w:rsidR="005C3E20" w:rsidRDefault="005C3E20" w:rsidP="009504BC">
            <w:pPr>
              <w:rPr>
                <w:lang w:eastAsia="zh-CN"/>
              </w:rPr>
            </w:pPr>
            <w:r>
              <w:rPr>
                <w:lang w:eastAsia="zh-CN"/>
              </w:rPr>
              <w:t xml:space="preserve">We support the proposal, given the assumption that multi-slot monitoring is supported. </w:t>
            </w:r>
          </w:p>
        </w:tc>
      </w:tr>
    </w:tbl>
    <w:p w14:paraId="35824B72" w14:textId="77777777" w:rsidR="0065137E" w:rsidRPr="00020207" w:rsidRDefault="0065137E" w:rsidP="0065137E"/>
    <w:p w14:paraId="16883EB4" w14:textId="77777777" w:rsidR="00D85314" w:rsidRDefault="0005540E">
      <w:pPr>
        <w:pStyle w:val="Heading2"/>
      </w:pPr>
      <w:r>
        <w:lastRenderedPageBreak/>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Currently, there are already 4/8/16 slots periodicity in spec, maybe it is more natural to add other appropriate periodicity values, such 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lastRenderedPageBreak/>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 xml:space="preserve">Lenovo, Motorola </w:t>
            </w:r>
            <w:r>
              <w:rPr>
                <w:lang w:eastAsia="zh-CN"/>
              </w:rPr>
              <w:lastRenderedPageBreak/>
              <w:t>Mobility</w:t>
            </w:r>
          </w:p>
        </w:tc>
        <w:tc>
          <w:tcPr>
            <w:tcW w:w="12176" w:type="dxa"/>
          </w:tcPr>
          <w:p w14:paraId="740A81F4" w14:textId="77777777" w:rsidR="009871F9" w:rsidRDefault="009871F9" w:rsidP="009871F9">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lastRenderedPageBreak/>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594EA9">
      <w:r>
        <w:rPr>
          <w:noProof/>
        </w:rPr>
        <w:object w:dxaOrig="6753" w:dyaOrig="3103" w14:anchorId="5CFF74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8pt;height:156pt;mso-width-percent:0;mso-height-percent:0;mso-width-percent:0;mso-height-percent:0" o:ole="">
            <v:imagedata r:id="rId14" o:title=""/>
          </v:shape>
          <o:OLEObject Type="Embed" ProgID="Visio.Drawing.11" ShapeID="_x0000_i1025" DrawAspect="Content" ObjectID="_1698578207" r:id="rId15"/>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lastRenderedPageBreak/>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lastRenderedPageBreak/>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lastRenderedPageBreak/>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lastRenderedPageBreak/>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lastRenderedPageBreak/>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9504BC">
        <w:tc>
          <w:tcPr>
            <w:tcW w:w="2405" w:type="dxa"/>
            <w:shd w:val="clear" w:color="auto" w:fill="FFC000"/>
          </w:tcPr>
          <w:p w14:paraId="476D97BC" w14:textId="77777777" w:rsidR="0065137E" w:rsidRDefault="0065137E" w:rsidP="009504BC">
            <w:pPr>
              <w:rPr>
                <w:b/>
                <w:bCs/>
              </w:rPr>
            </w:pPr>
            <w:r>
              <w:rPr>
                <w:b/>
                <w:bCs/>
              </w:rPr>
              <w:t>Company</w:t>
            </w:r>
          </w:p>
        </w:tc>
        <w:tc>
          <w:tcPr>
            <w:tcW w:w="12176" w:type="dxa"/>
            <w:shd w:val="clear" w:color="auto" w:fill="FFC000"/>
          </w:tcPr>
          <w:p w14:paraId="5262E88E" w14:textId="77777777" w:rsidR="0065137E" w:rsidRDefault="0065137E" w:rsidP="009504BC">
            <w:pPr>
              <w:rPr>
                <w:b/>
                <w:bCs/>
              </w:rPr>
            </w:pPr>
            <w:r>
              <w:rPr>
                <w:b/>
                <w:bCs/>
              </w:rPr>
              <w:t>Comment</w:t>
            </w:r>
          </w:p>
        </w:tc>
      </w:tr>
      <w:tr w:rsidR="0065137E" w14:paraId="39B67ACE" w14:textId="77777777" w:rsidTr="009504BC">
        <w:tc>
          <w:tcPr>
            <w:tcW w:w="2405" w:type="dxa"/>
          </w:tcPr>
          <w:p w14:paraId="53061B87" w14:textId="11376883" w:rsidR="0065137E" w:rsidRDefault="00484DE4" w:rsidP="009504BC">
            <w:pPr>
              <w:rPr>
                <w:lang w:eastAsia="zh-CN"/>
              </w:rPr>
            </w:pPr>
            <w:r>
              <w:rPr>
                <w:lang w:eastAsia="zh-CN"/>
              </w:rPr>
              <w:t>Ericsson</w:t>
            </w:r>
          </w:p>
        </w:tc>
        <w:tc>
          <w:tcPr>
            <w:tcW w:w="12176" w:type="dxa"/>
          </w:tcPr>
          <w:p w14:paraId="2C5AFD5C" w14:textId="0B9A645C" w:rsidR="0065137E" w:rsidRDefault="00484DE4" w:rsidP="009504BC">
            <w:pPr>
              <w:rPr>
                <w:lang w:eastAsia="zh-CN"/>
              </w:rPr>
            </w:pPr>
            <w:r>
              <w:rPr>
                <w:lang w:eastAsia="zh-CN"/>
              </w:rPr>
              <w:t>25 symbols</w:t>
            </w:r>
          </w:p>
        </w:tc>
      </w:tr>
      <w:tr w:rsidR="008A0D3F" w14:paraId="531651AA" w14:textId="77777777" w:rsidTr="009504BC">
        <w:tc>
          <w:tcPr>
            <w:tcW w:w="2405" w:type="dxa"/>
          </w:tcPr>
          <w:p w14:paraId="2891F625" w14:textId="281F0C22" w:rsidR="008A0D3F" w:rsidRDefault="008A0D3F" w:rsidP="008A0D3F">
            <w:pPr>
              <w:rPr>
                <w:lang w:eastAsia="zh-CN"/>
              </w:rPr>
            </w:pPr>
            <w:r>
              <w:rPr>
                <w:lang w:eastAsia="zh-CN"/>
              </w:rPr>
              <w:t>Qualcomm</w:t>
            </w:r>
          </w:p>
        </w:tc>
        <w:tc>
          <w:tcPr>
            <w:tcW w:w="12176" w:type="dxa"/>
          </w:tcPr>
          <w:p w14:paraId="029CC3F5" w14:textId="4A2130AB" w:rsidR="008A0D3F" w:rsidRDefault="008A0D3F" w:rsidP="008A0D3F">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8860E1" w14:paraId="7597AA3E" w14:textId="77777777" w:rsidTr="009504BC">
        <w:tc>
          <w:tcPr>
            <w:tcW w:w="2405" w:type="dxa"/>
          </w:tcPr>
          <w:p w14:paraId="688E9652" w14:textId="4B221033" w:rsidR="008860E1" w:rsidRDefault="003C4DD3" w:rsidP="008A0D3F">
            <w:pPr>
              <w:rPr>
                <w:lang w:eastAsia="zh-CN"/>
              </w:rPr>
            </w:pPr>
            <w:r>
              <w:rPr>
                <w:lang w:eastAsia="zh-CN"/>
              </w:rPr>
              <w:lastRenderedPageBreak/>
              <w:t>Intel</w:t>
            </w:r>
          </w:p>
        </w:tc>
        <w:tc>
          <w:tcPr>
            <w:tcW w:w="12176" w:type="dxa"/>
          </w:tcPr>
          <w:p w14:paraId="1ABA6838" w14:textId="77777777" w:rsidR="003C4DD3" w:rsidRDefault="003C4DD3" w:rsidP="008A0D3F">
            <w:pPr>
              <w:rPr>
                <w:lang w:eastAsia="zh-CN"/>
              </w:rPr>
            </w:pPr>
            <w:r>
              <w:rPr>
                <w:lang w:eastAsia="zh-CN"/>
              </w:rPr>
              <w:t xml:space="preserve">We are fine with defining a value for SCS 120kHz, then scaled by 4/8 times to get the value for SCS 480/960kHz. </w:t>
            </w:r>
          </w:p>
          <w:p w14:paraId="4129A47A" w14:textId="76D66A56" w:rsidR="008860E1" w:rsidRDefault="003C4DD3" w:rsidP="008A0D3F">
            <w:pPr>
              <w:rPr>
                <w:lang w:eastAsia="zh-CN"/>
              </w:rPr>
            </w:pPr>
            <w:r>
              <w:rPr>
                <w:lang w:eastAsia="zh-CN"/>
              </w:rPr>
              <w:t xml:space="preserve">We share same view as Ericsson it could be 25 symbols for SCS 120kHz. </w:t>
            </w:r>
          </w:p>
        </w:tc>
      </w:tr>
      <w:tr w:rsidR="00986282" w14:paraId="71E3E4D2" w14:textId="77777777" w:rsidTr="009504BC">
        <w:tc>
          <w:tcPr>
            <w:tcW w:w="2405" w:type="dxa"/>
          </w:tcPr>
          <w:p w14:paraId="3C8265F4" w14:textId="786F1E8E"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18E0F0A" w14:textId="59F42B3D" w:rsidR="00986282" w:rsidRDefault="00986282" w:rsidP="00986282">
            <w:pPr>
              <w:rPr>
                <w:lang w:eastAsia="zh-CN"/>
              </w:rPr>
            </w:pPr>
            <w:r>
              <w:rPr>
                <w:rFonts w:eastAsia="MS Mincho"/>
                <w:lang w:eastAsia="ja-JP"/>
              </w:rPr>
              <w:t>We are willing to accept smaller values than that we proposed, i.e., 25 symbols for 120 kHz SCS is fine for us.</w:t>
            </w:r>
          </w:p>
        </w:tc>
      </w:tr>
      <w:tr w:rsidR="00F6375E" w14:paraId="64BD9A1A" w14:textId="77777777" w:rsidTr="00400C64">
        <w:tc>
          <w:tcPr>
            <w:tcW w:w="2405" w:type="dxa"/>
          </w:tcPr>
          <w:p w14:paraId="42BBAD87"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34FCE3D8" w14:textId="77777777" w:rsidR="00F6375E" w:rsidRDefault="00F6375E" w:rsidP="00400C64">
            <w:pPr>
              <w:rPr>
                <w:lang w:eastAsia="zh-CN"/>
              </w:rPr>
            </w:pPr>
            <w:r>
              <w:rPr>
                <w:lang w:eastAsia="zh-CN"/>
              </w:rPr>
              <w:t>We suppor</w:t>
            </w:r>
            <w:r w:rsidRPr="00B92EFD">
              <w:rPr>
                <w:lang w:eastAsia="zh-CN"/>
              </w:rPr>
              <w:t xml:space="preserve">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F6375E" w14:paraId="5A3C5CC9" w14:textId="77777777" w:rsidTr="009504BC">
        <w:tc>
          <w:tcPr>
            <w:tcW w:w="2405" w:type="dxa"/>
          </w:tcPr>
          <w:p w14:paraId="0380EFEB" w14:textId="7B829891" w:rsidR="00F6375E" w:rsidRPr="00F6375E" w:rsidRDefault="00A707BD" w:rsidP="00986282">
            <w:pPr>
              <w:rPr>
                <w:rFonts w:eastAsia="MS Mincho"/>
                <w:lang w:eastAsia="ja-JP"/>
              </w:rPr>
            </w:pPr>
            <w:r>
              <w:rPr>
                <w:rFonts w:eastAsia="MS Mincho"/>
                <w:lang w:eastAsia="ja-JP"/>
              </w:rPr>
              <w:t>Apple</w:t>
            </w:r>
          </w:p>
        </w:tc>
        <w:tc>
          <w:tcPr>
            <w:tcW w:w="12176" w:type="dxa"/>
          </w:tcPr>
          <w:p w14:paraId="0480BF6D" w14:textId="64C17D63" w:rsidR="00F6375E" w:rsidRDefault="00A707BD" w:rsidP="00986282">
            <w:pPr>
              <w:rPr>
                <w:rFonts w:eastAsia="MS Mincho"/>
                <w:lang w:eastAsia="ja-JP"/>
              </w:rPr>
            </w:pPr>
            <w:r>
              <w:rPr>
                <w:rFonts w:eastAsia="MS Mincho"/>
                <w:lang w:eastAsia="ja-JP"/>
              </w:rPr>
              <w:t xml:space="preserve">We are fine with </w:t>
            </w:r>
            <w:r w:rsidR="00F97827">
              <w:rPr>
                <w:rFonts w:eastAsia="MS Mincho"/>
                <w:lang w:eastAsia="ja-JP"/>
              </w:rPr>
              <w:t>39</w:t>
            </w:r>
            <w:r>
              <w:rPr>
                <w:rFonts w:eastAsia="MS Mincho"/>
                <w:lang w:eastAsia="ja-JP"/>
              </w:rPr>
              <w:t xml:space="preserve"> symbols for 120 kHz</w:t>
            </w:r>
            <w:r w:rsidR="00F97827">
              <w:rPr>
                <w:rFonts w:eastAsia="MS Mincho"/>
                <w:lang w:eastAsia="ja-JP"/>
              </w:rPr>
              <w:t>, basically, 1 more slot for FR2-2.</w:t>
            </w: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 xml:space="preserve">BD/CCE budget for per slot PDCCH monitoring because we still have no consensus on how to define multi-slot PDCCH monitoring </w:t>
            </w:r>
            <w:r>
              <w:rPr>
                <w:rFonts w:hint="eastAsia"/>
                <w:lang w:eastAsia="zh-CN"/>
              </w:rPr>
              <w:lastRenderedPageBreak/>
              <w:t>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lastRenderedPageBreak/>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 xml:space="preserve">If a USS set is configured across multiple slots in a slot group, the USS set should be checked and dropped as a </w:t>
            </w:r>
            <w:r>
              <w:rPr>
                <w:b/>
                <w:bCs/>
                <w:szCs w:val="18"/>
              </w:rPr>
              <w:lastRenderedPageBreak/>
              <w:t>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F574D2">
      <w:pPr>
        <w:pStyle w:val="ListParagraph"/>
        <w:numPr>
          <w:ilvl w:val="0"/>
          <w:numId w:val="91"/>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F574D2">
      <w:pPr>
        <w:pStyle w:val="ListParagraph"/>
        <w:numPr>
          <w:ilvl w:val="0"/>
          <w:numId w:val="91"/>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F574D2">
      <w:pPr>
        <w:pStyle w:val="ListParagraph"/>
        <w:numPr>
          <w:ilvl w:val="0"/>
          <w:numId w:val="91"/>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F574D2">
      <w:pPr>
        <w:pStyle w:val="ListParagraph"/>
        <w:numPr>
          <w:ilvl w:val="0"/>
          <w:numId w:val="91"/>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9504BC">
        <w:tc>
          <w:tcPr>
            <w:tcW w:w="2405" w:type="dxa"/>
            <w:shd w:val="clear" w:color="auto" w:fill="FFC000"/>
          </w:tcPr>
          <w:p w14:paraId="3D4B1144" w14:textId="77777777" w:rsidR="0065137E" w:rsidRDefault="0065137E" w:rsidP="009504BC">
            <w:pPr>
              <w:rPr>
                <w:b/>
                <w:bCs/>
              </w:rPr>
            </w:pPr>
            <w:r>
              <w:rPr>
                <w:b/>
                <w:bCs/>
              </w:rPr>
              <w:t>Company</w:t>
            </w:r>
          </w:p>
        </w:tc>
        <w:tc>
          <w:tcPr>
            <w:tcW w:w="12176" w:type="dxa"/>
            <w:shd w:val="clear" w:color="auto" w:fill="FFC000"/>
          </w:tcPr>
          <w:p w14:paraId="03E2215E" w14:textId="77777777" w:rsidR="0065137E" w:rsidRDefault="0065137E" w:rsidP="009504BC">
            <w:pPr>
              <w:rPr>
                <w:b/>
                <w:bCs/>
              </w:rPr>
            </w:pPr>
            <w:r>
              <w:rPr>
                <w:b/>
                <w:bCs/>
              </w:rPr>
              <w:t>Comment</w:t>
            </w:r>
          </w:p>
        </w:tc>
      </w:tr>
      <w:tr w:rsidR="0065137E" w14:paraId="65438EF4" w14:textId="77777777" w:rsidTr="009504BC">
        <w:tc>
          <w:tcPr>
            <w:tcW w:w="2405" w:type="dxa"/>
          </w:tcPr>
          <w:p w14:paraId="0BBE5861" w14:textId="28DBA31D" w:rsidR="0065137E" w:rsidRDefault="002366C2" w:rsidP="009504BC">
            <w:pPr>
              <w:rPr>
                <w:lang w:eastAsia="zh-CN"/>
              </w:rPr>
            </w:pPr>
            <w:r>
              <w:rPr>
                <w:lang w:eastAsia="zh-CN"/>
              </w:rPr>
              <w:t>Ericsson</w:t>
            </w:r>
          </w:p>
        </w:tc>
        <w:tc>
          <w:tcPr>
            <w:tcW w:w="12176" w:type="dxa"/>
          </w:tcPr>
          <w:p w14:paraId="20512D4C" w14:textId="7B402494" w:rsidR="0065137E" w:rsidRDefault="002366C2" w:rsidP="009504BC">
            <w:pPr>
              <w:rPr>
                <w:lang w:eastAsia="zh-CN"/>
              </w:rPr>
            </w:pPr>
            <w:r>
              <w:rPr>
                <w:lang w:eastAsia="zh-CN"/>
              </w:rPr>
              <w:t>Support FL proposal in Section 2.3.2.3</w:t>
            </w:r>
          </w:p>
        </w:tc>
      </w:tr>
      <w:tr w:rsidR="0065137E" w14:paraId="3902AFA5" w14:textId="77777777" w:rsidTr="009504BC">
        <w:tc>
          <w:tcPr>
            <w:tcW w:w="2405" w:type="dxa"/>
          </w:tcPr>
          <w:p w14:paraId="6BD01861" w14:textId="17DB2A85" w:rsidR="0065137E" w:rsidRDefault="00ED7308" w:rsidP="009504BC">
            <w:pPr>
              <w:rPr>
                <w:lang w:eastAsia="zh-CN"/>
              </w:rPr>
            </w:pPr>
            <w:r>
              <w:rPr>
                <w:lang w:eastAsia="zh-CN"/>
              </w:rPr>
              <w:lastRenderedPageBreak/>
              <w:t>Intel</w:t>
            </w:r>
          </w:p>
        </w:tc>
        <w:tc>
          <w:tcPr>
            <w:tcW w:w="12176" w:type="dxa"/>
          </w:tcPr>
          <w:p w14:paraId="2944371A" w14:textId="0D76A25E" w:rsidR="0065137E" w:rsidRDefault="00143908" w:rsidP="009504BC">
            <w:pPr>
              <w:rPr>
                <w:lang w:eastAsia="zh-CN"/>
              </w:rPr>
            </w:pPr>
            <w:r>
              <w:rPr>
                <w:lang w:eastAsia="zh-CN"/>
              </w:rPr>
              <w:t>It has clear benefit with</w:t>
            </w:r>
            <w:r w:rsidR="003C4DD3">
              <w:rPr>
                <w:lang w:eastAsia="zh-CN"/>
              </w:rPr>
              <w:t>out real</w:t>
            </w:r>
            <w:r w:rsidR="008B38CE">
              <w:rPr>
                <w:lang w:eastAsia="zh-CN"/>
              </w:rPr>
              <w:t xml:space="preserve"> complexity for</w:t>
            </w:r>
            <w:r w:rsidR="00C23A9C">
              <w:rPr>
                <w:lang w:eastAsia="zh-CN"/>
              </w:rPr>
              <w:t xml:space="preserve"> drop</w:t>
            </w:r>
            <w:r w:rsidR="00317BE4">
              <w:rPr>
                <w:lang w:eastAsia="zh-CN"/>
              </w:rPr>
              <w:t>p</w:t>
            </w:r>
            <w:r w:rsidR="00C23A9C">
              <w:rPr>
                <w:lang w:eastAsia="zh-CN"/>
              </w:rPr>
              <w:t>ing</w:t>
            </w:r>
            <w:r w:rsidR="005B461F">
              <w:rPr>
                <w:lang w:eastAsia="zh-CN"/>
              </w:rPr>
              <w:t xml:space="preserve"> a USS set</w:t>
            </w:r>
            <w:r w:rsidR="00C23A9C">
              <w:rPr>
                <w:lang w:eastAsia="zh-CN"/>
              </w:rPr>
              <w:t xml:space="preserve"> slot by sl</w:t>
            </w:r>
            <w:r w:rsidR="00317BE4">
              <w:rPr>
                <w:lang w:eastAsia="zh-CN"/>
              </w:rPr>
              <w:t>ot</w:t>
            </w:r>
            <w:r w:rsidR="005A6D56">
              <w:rPr>
                <w:lang w:eastAsia="zh-CN"/>
              </w:rPr>
              <w:t>. However, since we are the only company</w:t>
            </w:r>
            <w:r w:rsidR="00B33341">
              <w:rPr>
                <w:lang w:eastAsia="zh-CN"/>
              </w:rPr>
              <w:t xml:space="preserve"> pro</w:t>
            </w:r>
            <w:r w:rsidR="009B4954">
              <w:rPr>
                <w:lang w:eastAsia="zh-CN"/>
              </w:rPr>
              <w:t xml:space="preserve">posing </w:t>
            </w:r>
            <w:r w:rsidR="007A05A7">
              <w:rPr>
                <w:lang w:eastAsia="zh-CN"/>
              </w:rPr>
              <w:t>it, we are fin</w:t>
            </w:r>
            <w:r w:rsidR="00A11C80">
              <w:rPr>
                <w:lang w:eastAsia="zh-CN"/>
              </w:rPr>
              <w:t xml:space="preserve">e for compromise. </w:t>
            </w:r>
          </w:p>
        </w:tc>
      </w:tr>
      <w:tr w:rsidR="00F6375E" w14:paraId="7DF17221" w14:textId="77777777" w:rsidTr="00400C64">
        <w:tc>
          <w:tcPr>
            <w:tcW w:w="2405" w:type="dxa"/>
          </w:tcPr>
          <w:p w14:paraId="757DCBB5"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75FCCA7F" w14:textId="77777777" w:rsidR="00F6375E" w:rsidRDefault="00F6375E" w:rsidP="00400C64">
            <w:pPr>
              <w:rPr>
                <w:lang w:eastAsia="zh-CN"/>
              </w:rPr>
            </w:pPr>
            <w:r>
              <w:rPr>
                <w:lang w:eastAsia="zh-CN"/>
              </w:rPr>
              <w:t xml:space="preserve">Support the proposal </w:t>
            </w:r>
          </w:p>
        </w:tc>
      </w:tr>
      <w:tr w:rsidR="00F6375E" w14:paraId="1B5B4E9F" w14:textId="77777777" w:rsidTr="009504BC">
        <w:tc>
          <w:tcPr>
            <w:tcW w:w="2405" w:type="dxa"/>
          </w:tcPr>
          <w:p w14:paraId="0B97B6C4" w14:textId="6E51B0B3" w:rsidR="00F6375E" w:rsidRDefault="003C0CBD" w:rsidP="009504BC">
            <w:pPr>
              <w:rPr>
                <w:lang w:eastAsia="zh-CN"/>
              </w:rPr>
            </w:pPr>
            <w:r>
              <w:rPr>
                <w:lang w:eastAsia="zh-CN"/>
              </w:rPr>
              <w:t>Apple</w:t>
            </w:r>
          </w:p>
        </w:tc>
        <w:tc>
          <w:tcPr>
            <w:tcW w:w="12176" w:type="dxa"/>
          </w:tcPr>
          <w:p w14:paraId="564B21C4" w14:textId="2155BFF1" w:rsidR="00F6375E" w:rsidRDefault="003C0CBD" w:rsidP="009504BC">
            <w:pPr>
              <w:rPr>
                <w:lang w:eastAsia="zh-CN"/>
              </w:rPr>
            </w:pPr>
            <w:r>
              <w:rPr>
                <w:lang w:eastAsia="zh-CN"/>
              </w:rPr>
              <w:t>Okay with the proposal</w:t>
            </w:r>
          </w:p>
        </w:tc>
      </w:tr>
      <w:tr w:rsidR="00DD22D8" w14:paraId="51FA23D5" w14:textId="77777777" w:rsidTr="009504BC">
        <w:tc>
          <w:tcPr>
            <w:tcW w:w="2405" w:type="dxa"/>
          </w:tcPr>
          <w:p w14:paraId="4F14A95B" w14:textId="00E680D5" w:rsidR="00DD22D8" w:rsidRDefault="00DD22D8" w:rsidP="009504BC">
            <w:pPr>
              <w:rPr>
                <w:lang w:eastAsia="zh-CN"/>
              </w:rPr>
            </w:pPr>
            <w:r>
              <w:rPr>
                <w:lang w:eastAsia="zh-CN"/>
              </w:rPr>
              <w:t>Panasonic</w:t>
            </w:r>
          </w:p>
        </w:tc>
        <w:tc>
          <w:tcPr>
            <w:tcW w:w="12176" w:type="dxa"/>
          </w:tcPr>
          <w:p w14:paraId="66B1E70F" w14:textId="14921E58" w:rsidR="00DD22D8" w:rsidRDefault="00DD22D8" w:rsidP="009504BC">
            <w:pPr>
              <w:rPr>
                <w:lang w:eastAsia="zh-CN"/>
              </w:rPr>
            </w:pPr>
            <w:r>
              <w:rPr>
                <w:lang w:eastAsia="zh-CN"/>
              </w:rPr>
              <w:t>We are fine with the proposal.</w:t>
            </w:r>
          </w:p>
        </w:tc>
      </w:tr>
      <w:tr w:rsidR="008A5383" w14:paraId="4ABB1DB8" w14:textId="77777777" w:rsidTr="009504BC">
        <w:tc>
          <w:tcPr>
            <w:tcW w:w="2405" w:type="dxa"/>
          </w:tcPr>
          <w:p w14:paraId="5637E3B8" w14:textId="457FC448" w:rsidR="008A5383" w:rsidRDefault="008A5383" w:rsidP="009504BC">
            <w:pPr>
              <w:rPr>
                <w:lang w:eastAsia="zh-CN"/>
              </w:rPr>
            </w:pPr>
            <w:r>
              <w:rPr>
                <w:lang w:eastAsia="zh-CN"/>
              </w:rPr>
              <w:t>Samsung</w:t>
            </w:r>
          </w:p>
        </w:tc>
        <w:tc>
          <w:tcPr>
            <w:tcW w:w="12176" w:type="dxa"/>
          </w:tcPr>
          <w:p w14:paraId="3927E64E" w14:textId="1960E639" w:rsidR="008A5383" w:rsidRDefault="008A5383" w:rsidP="009504BC">
            <w:pPr>
              <w:rPr>
                <w:lang w:eastAsia="zh-CN"/>
              </w:rPr>
            </w:pPr>
            <w:r>
              <w:rPr>
                <w:lang w:eastAsia="zh-CN"/>
              </w:rPr>
              <w:t xml:space="preserve">We are ok with the proposal. </w:t>
            </w: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594EA9">
      <w:pPr>
        <w:pStyle w:val="ListParagraph"/>
        <w:spacing w:after="160"/>
        <w:ind w:left="0"/>
        <w:jc w:val="center"/>
      </w:pPr>
      <w:r>
        <w:rPr>
          <w:noProof/>
        </w:rPr>
        <w:object w:dxaOrig="10396" w:dyaOrig="3927" w14:anchorId="10F4C887">
          <v:shape id="_x0000_i1026" type="#_x0000_t75" alt="" style="width:518pt;height:196.65pt;mso-width-percent:0;mso-height-percent:0;mso-width-percent:0;mso-height-percent:0" o:ole="">
            <v:imagedata r:id="rId16" o:title=""/>
          </v:shape>
          <o:OLEObject Type="Embed" ProgID="Visio.Drawing.15" ShapeID="_x0000_i1026" DrawAspect="Content" ObjectID="_1698578208" r:id="rId17"/>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lastRenderedPageBreak/>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lastRenderedPageBreak/>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lastRenderedPageBreak/>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lastRenderedPageBreak/>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F574D2">
      <w:pPr>
        <w:pStyle w:val="ListParagraph"/>
        <w:numPr>
          <w:ilvl w:val="0"/>
          <w:numId w:val="92"/>
        </w:numPr>
      </w:pPr>
      <w:r>
        <w:rPr>
          <w:b/>
          <w:bCs/>
          <w:lang w:val="en-GB"/>
        </w:rPr>
        <w:t>Cross-carrier scheduling of a cell within 52.6-71 GHz from/to a cell outside 52.6-71 GHz is supported.</w:t>
      </w:r>
    </w:p>
    <w:p w14:paraId="3A31CDB9" w14:textId="1A219928" w:rsidR="005157C5" w:rsidRDefault="005157C5"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 p</w:t>
      </w:r>
      <w:r w:rsidRPr="005157C5">
        <w:rPr>
          <w:highlight w:val="yellow"/>
        </w:rPr>
        <w:t>ropos</w:t>
      </w:r>
      <w:r>
        <w:rPr>
          <w:highlight w:val="yellow"/>
        </w:rPr>
        <w:t>ed conclusion</w:t>
      </w:r>
      <w:r w:rsidRPr="005157C5">
        <w:rPr>
          <w:highlight w:val="yellow"/>
        </w:rPr>
        <w:t>:</w:t>
      </w:r>
    </w:p>
    <w:p w14:paraId="6865DB9E" w14:textId="77777777" w:rsidR="0065137E" w:rsidRPr="005157C5" w:rsidRDefault="0065137E" w:rsidP="00F574D2">
      <w:pPr>
        <w:pStyle w:val="ListParagraph"/>
        <w:numPr>
          <w:ilvl w:val="0"/>
          <w:numId w:val="92"/>
        </w:numPr>
      </w:pPr>
      <w:r>
        <w:rPr>
          <w:b/>
          <w:bCs/>
          <w:lang w:val="en-GB"/>
        </w:rPr>
        <w:t>Cross-carrier scheduling of a cell within 52.6-71 GHz from/to a cell outside 52.6-71 GHz is supported.</w:t>
      </w:r>
    </w:p>
    <w:p w14:paraId="26A72719" w14:textId="77777777" w:rsidR="0065137E" w:rsidRDefault="0065137E" w:rsidP="00F574D2">
      <w:pPr>
        <w:pStyle w:val="ListParagraph"/>
        <w:numPr>
          <w:ilvl w:val="1"/>
          <w:numId w:val="92"/>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9504BC">
        <w:tc>
          <w:tcPr>
            <w:tcW w:w="2405" w:type="dxa"/>
            <w:shd w:val="clear" w:color="auto" w:fill="FFC000"/>
          </w:tcPr>
          <w:p w14:paraId="16FF8BB3" w14:textId="77777777" w:rsidR="0065137E" w:rsidRDefault="0065137E" w:rsidP="009504BC">
            <w:pPr>
              <w:rPr>
                <w:b/>
                <w:bCs/>
              </w:rPr>
            </w:pPr>
            <w:r>
              <w:rPr>
                <w:b/>
                <w:bCs/>
              </w:rPr>
              <w:t>Company</w:t>
            </w:r>
          </w:p>
        </w:tc>
        <w:tc>
          <w:tcPr>
            <w:tcW w:w="12176" w:type="dxa"/>
            <w:shd w:val="clear" w:color="auto" w:fill="FFC000"/>
          </w:tcPr>
          <w:p w14:paraId="649F1A55" w14:textId="77777777" w:rsidR="0065137E" w:rsidRDefault="0065137E" w:rsidP="009504BC">
            <w:pPr>
              <w:rPr>
                <w:b/>
                <w:bCs/>
              </w:rPr>
            </w:pPr>
            <w:r>
              <w:rPr>
                <w:b/>
                <w:bCs/>
              </w:rPr>
              <w:t>Comment</w:t>
            </w:r>
          </w:p>
        </w:tc>
      </w:tr>
      <w:tr w:rsidR="00F550D3" w14:paraId="7CA89497" w14:textId="77777777" w:rsidTr="009504BC">
        <w:tc>
          <w:tcPr>
            <w:tcW w:w="2405" w:type="dxa"/>
          </w:tcPr>
          <w:p w14:paraId="1E7619C4" w14:textId="759357AE" w:rsidR="00F550D3" w:rsidRDefault="00F550D3" w:rsidP="00F550D3">
            <w:pPr>
              <w:rPr>
                <w:lang w:eastAsia="zh-CN"/>
              </w:rPr>
            </w:pPr>
            <w:r>
              <w:rPr>
                <w:sz w:val="20"/>
                <w:lang w:eastAsia="zh-CN"/>
              </w:rPr>
              <w:t>MediaTek</w:t>
            </w:r>
          </w:p>
        </w:tc>
        <w:tc>
          <w:tcPr>
            <w:tcW w:w="12176" w:type="dxa"/>
          </w:tcPr>
          <w:p w14:paraId="33C7377D" w14:textId="42D7DDF4" w:rsidR="00F550D3" w:rsidRDefault="00F550D3" w:rsidP="00F550D3">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65137E" w14:paraId="1A34389D" w14:textId="77777777" w:rsidTr="009504BC">
        <w:tc>
          <w:tcPr>
            <w:tcW w:w="2405" w:type="dxa"/>
          </w:tcPr>
          <w:p w14:paraId="6A59716B" w14:textId="4AB17965" w:rsidR="0065137E" w:rsidRDefault="002366C2" w:rsidP="009504BC">
            <w:pPr>
              <w:rPr>
                <w:lang w:eastAsia="zh-CN"/>
              </w:rPr>
            </w:pPr>
            <w:r>
              <w:rPr>
                <w:lang w:eastAsia="zh-CN"/>
              </w:rPr>
              <w:t>Ericsson</w:t>
            </w:r>
          </w:p>
        </w:tc>
        <w:tc>
          <w:tcPr>
            <w:tcW w:w="12176" w:type="dxa"/>
          </w:tcPr>
          <w:p w14:paraId="561A4135" w14:textId="77777777" w:rsidR="0065137E" w:rsidRDefault="002366C2" w:rsidP="009504BC">
            <w:pPr>
              <w:rPr>
                <w:lang w:eastAsia="zh-CN"/>
              </w:rPr>
            </w:pPr>
            <w:r>
              <w:rPr>
                <w:lang w:eastAsia="zh-CN"/>
              </w:rPr>
              <w:t xml:space="preserve">We also don't think having a UE capability on this is beneficial from a system operation perspective. For an FR1 + FR2-2 CA </w:t>
            </w:r>
            <w:r>
              <w:rPr>
                <w:lang w:eastAsia="zh-CN"/>
              </w:rPr>
              <w:lastRenderedPageBreak/>
              <w:t>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4610CC9" w14:textId="540ED562" w:rsidR="002366C2" w:rsidRDefault="002366C2" w:rsidP="009504BC">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B55BC1" w14:paraId="516D0BBA" w14:textId="77777777" w:rsidTr="009504BC">
        <w:tc>
          <w:tcPr>
            <w:tcW w:w="2405" w:type="dxa"/>
          </w:tcPr>
          <w:p w14:paraId="7A6FDD95" w14:textId="2207201B" w:rsidR="00B55BC1" w:rsidRDefault="00B55BC1" w:rsidP="00B55BC1">
            <w:pPr>
              <w:rPr>
                <w:lang w:eastAsia="zh-CN"/>
              </w:rPr>
            </w:pPr>
            <w:r>
              <w:rPr>
                <w:lang w:eastAsia="zh-CN"/>
              </w:rPr>
              <w:lastRenderedPageBreak/>
              <w:t>Qualcomm</w:t>
            </w:r>
          </w:p>
        </w:tc>
        <w:tc>
          <w:tcPr>
            <w:tcW w:w="12176" w:type="dxa"/>
          </w:tcPr>
          <w:p w14:paraId="06677AC9" w14:textId="77777777" w:rsidR="00B55BC1" w:rsidRDefault="00B55BC1" w:rsidP="00B55BC1">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3094A43A" w14:textId="4ADE35BA" w:rsidR="00B55BC1" w:rsidRDefault="00B55BC1" w:rsidP="00B55BC1">
            <w:pPr>
              <w:pStyle w:val="ListParagraph"/>
              <w:numPr>
                <w:ilvl w:val="0"/>
                <w:numId w:val="94"/>
              </w:numPr>
              <w:rPr>
                <w:lang w:eastAsia="zh-CN"/>
              </w:rPr>
            </w:pPr>
            <w:r>
              <w:rPr>
                <w:lang w:eastAsia="zh-CN"/>
              </w:rPr>
              <w:t>The capabilities for a cell within 52.6-71 GHz as a scheduling cell and a scheduled cell are separated.</w:t>
            </w:r>
          </w:p>
        </w:tc>
      </w:tr>
      <w:tr w:rsidR="003C4DD3" w14:paraId="33CE3061" w14:textId="77777777" w:rsidTr="009504BC">
        <w:tc>
          <w:tcPr>
            <w:tcW w:w="2405" w:type="dxa"/>
          </w:tcPr>
          <w:p w14:paraId="571A711C" w14:textId="73C91AF6" w:rsidR="003C4DD3" w:rsidRDefault="003C4DD3" w:rsidP="00B55BC1">
            <w:pPr>
              <w:rPr>
                <w:lang w:eastAsia="zh-CN"/>
              </w:rPr>
            </w:pPr>
            <w:r>
              <w:rPr>
                <w:lang w:eastAsia="zh-CN"/>
              </w:rPr>
              <w:t>Intel</w:t>
            </w:r>
          </w:p>
        </w:tc>
        <w:tc>
          <w:tcPr>
            <w:tcW w:w="12176" w:type="dxa"/>
          </w:tcPr>
          <w:p w14:paraId="2C7230FD" w14:textId="429CEBFE" w:rsidR="003C4DD3" w:rsidRDefault="003C4DD3" w:rsidP="00B55BC1">
            <w:pPr>
              <w:rPr>
                <w:lang w:eastAsia="zh-CN"/>
              </w:rPr>
            </w:pPr>
            <w:r>
              <w:rPr>
                <w:lang w:eastAsia="zh-CN"/>
              </w:rPr>
              <w:t>If a single value cannot be concluded, it is acceptable to define a UE capability</w:t>
            </w:r>
          </w:p>
        </w:tc>
      </w:tr>
      <w:tr w:rsidR="00986282" w14:paraId="4862A590" w14:textId="77777777" w:rsidTr="009504BC">
        <w:tc>
          <w:tcPr>
            <w:tcW w:w="2405" w:type="dxa"/>
          </w:tcPr>
          <w:p w14:paraId="0F59B38C" w14:textId="3F27212A" w:rsidR="00986282" w:rsidRDefault="00986282" w:rsidP="00986282">
            <w:pPr>
              <w:rPr>
                <w:lang w:eastAsia="zh-CN"/>
              </w:rPr>
            </w:pPr>
            <w:r>
              <w:rPr>
                <w:rFonts w:eastAsia="MS Mincho" w:hint="eastAsia"/>
                <w:lang w:eastAsia="ja-JP"/>
              </w:rPr>
              <w:t>N</w:t>
            </w:r>
            <w:r>
              <w:rPr>
                <w:rFonts w:eastAsia="MS Mincho"/>
                <w:lang w:eastAsia="ja-JP"/>
              </w:rPr>
              <w:t>TT DOCOMO</w:t>
            </w:r>
          </w:p>
        </w:tc>
        <w:tc>
          <w:tcPr>
            <w:tcW w:w="12176" w:type="dxa"/>
          </w:tcPr>
          <w:p w14:paraId="7F49AC44" w14:textId="5B3027DD" w:rsidR="00986282" w:rsidRDefault="00986282" w:rsidP="00986282">
            <w:pPr>
              <w:rPr>
                <w:lang w:eastAsia="zh-CN"/>
              </w:rPr>
            </w:pPr>
            <w:r>
              <w:rPr>
                <w:rFonts w:eastAsia="MS Mincho"/>
                <w:lang w:eastAsia="ja-JP"/>
              </w:rPr>
              <w:t xml:space="preserve">In general, we support cross-carrier scheduling </w:t>
            </w:r>
            <w:r w:rsidRPr="00A11EA4">
              <w:rPr>
                <w:rFonts w:eastAsia="MS Mincho"/>
                <w:lang w:eastAsia="ja-JP"/>
              </w:rPr>
              <w:t>of a cell within 52.6-71 GHz from/to a cell outside 52.6-71 GHz</w:t>
            </w:r>
            <w:r>
              <w:rPr>
                <w:rFonts w:eastAsia="MS Mincho"/>
                <w:lang w:eastAsia="ja-JP"/>
              </w:rPr>
              <w:t xml:space="preserve">.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F6375E" w14:paraId="4666FA9F" w14:textId="77777777" w:rsidTr="00400C64">
        <w:tc>
          <w:tcPr>
            <w:tcW w:w="2405" w:type="dxa"/>
          </w:tcPr>
          <w:p w14:paraId="2AD798D3" w14:textId="77777777" w:rsidR="00F6375E" w:rsidRDefault="00F6375E" w:rsidP="00400C64">
            <w:pPr>
              <w:rPr>
                <w:lang w:eastAsia="zh-CN"/>
              </w:rPr>
            </w:pPr>
            <w:r>
              <w:rPr>
                <w:rFonts w:hint="eastAsia"/>
                <w:lang w:eastAsia="zh-CN"/>
              </w:rPr>
              <w:t>H</w:t>
            </w:r>
            <w:r>
              <w:rPr>
                <w:lang w:eastAsia="zh-CN"/>
              </w:rPr>
              <w:t>uawei, HiSilicon</w:t>
            </w:r>
          </w:p>
        </w:tc>
        <w:tc>
          <w:tcPr>
            <w:tcW w:w="12176" w:type="dxa"/>
          </w:tcPr>
          <w:p w14:paraId="2C0E9496" w14:textId="77777777" w:rsidR="00F6375E" w:rsidRDefault="00F6375E" w:rsidP="00400C64">
            <w:pPr>
              <w:rPr>
                <w:lang w:eastAsia="zh-CN"/>
              </w:rPr>
            </w:pPr>
            <w:r>
              <w:rPr>
                <w:lang w:eastAsia="zh-CN"/>
              </w:rPr>
              <w:t>Support the main bullet. There is no need to limit k. The value N</w:t>
            </w:r>
            <w:r w:rsidRPr="00CA3C50">
              <w:rPr>
                <w:vertAlign w:val="subscript"/>
                <w:lang w:eastAsia="zh-CN"/>
              </w:rPr>
              <w:t>pdsch</w:t>
            </w:r>
            <w:r>
              <w:rPr>
                <w:lang w:eastAsia="zh-CN"/>
              </w:rPr>
              <w:t xml:space="preserve"> for 480kHz and 960kHz SCS has been approved in the early GTW this meeting</w:t>
            </w:r>
          </w:p>
        </w:tc>
      </w:tr>
      <w:tr w:rsidR="00F6375E" w14:paraId="118DA164" w14:textId="77777777" w:rsidTr="009504BC">
        <w:tc>
          <w:tcPr>
            <w:tcW w:w="2405" w:type="dxa"/>
          </w:tcPr>
          <w:p w14:paraId="65F72625" w14:textId="578E2BB4" w:rsidR="00F6375E" w:rsidRPr="00F6375E" w:rsidRDefault="003C0CBD" w:rsidP="00986282">
            <w:pPr>
              <w:rPr>
                <w:rFonts w:eastAsia="MS Mincho"/>
                <w:lang w:eastAsia="ja-JP"/>
              </w:rPr>
            </w:pPr>
            <w:r>
              <w:rPr>
                <w:rFonts w:eastAsia="MS Mincho"/>
                <w:lang w:eastAsia="ja-JP"/>
              </w:rPr>
              <w:t>Apple</w:t>
            </w:r>
          </w:p>
        </w:tc>
        <w:tc>
          <w:tcPr>
            <w:tcW w:w="12176" w:type="dxa"/>
          </w:tcPr>
          <w:p w14:paraId="557F5931" w14:textId="1C4C66B9" w:rsidR="00F6375E" w:rsidRDefault="003C0CBD" w:rsidP="00986282">
            <w:pPr>
              <w:rPr>
                <w:rFonts w:eastAsia="MS Mincho"/>
                <w:lang w:eastAsia="ja-JP"/>
              </w:rPr>
            </w:pPr>
            <w:r>
              <w:rPr>
                <w:rFonts w:eastAsia="MS Mincho"/>
                <w:lang w:eastAsia="ja-JP"/>
              </w:rPr>
              <w:t>We are fine with the proposal</w:t>
            </w:r>
          </w:p>
        </w:tc>
      </w:tr>
      <w:tr w:rsidR="008A5383" w14:paraId="04AC4B4B" w14:textId="77777777" w:rsidTr="009504BC">
        <w:tc>
          <w:tcPr>
            <w:tcW w:w="2405" w:type="dxa"/>
          </w:tcPr>
          <w:p w14:paraId="439C4D4E" w14:textId="65C49C65" w:rsidR="008A5383" w:rsidRDefault="008A5383" w:rsidP="00986282">
            <w:pPr>
              <w:rPr>
                <w:rFonts w:eastAsia="MS Mincho"/>
                <w:lang w:eastAsia="ja-JP"/>
              </w:rPr>
            </w:pPr>
            <w:r>
              <w:rPr>
                <w:rFonts w:eastAsia="MS Mincho"/>
                <w:lang w:eastAsia="ja-JP"/>
              </w:rPr>
              <w:t>Samsung</w:t>
            </w:r>
          </w:p>
        </w:tc>
        <w:tc>
          <w:tcPr>
            <w:tcW w:w="12176" w:type="dxa"/>
          </w:tcPr>
          <w:p w14:paraId="5E4E80B3" w14:textId="6E2F9E92" w:rsidR="008A5383" w:rsidRDefault="008A5383" w:rsidP="0098628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bookmarkStart w:id="11" w:name="_GoBack"/>
            <w:bookmarkEnd w:id="11"/>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w:t>
            </w:r>
            <w:r>
              <w:rPr>
                <w:lang w:eastAsia="zh-CN"/>
              </w:rPr>
              <w:lastRenderedPageBreak/>
              <w:t xml:space="preserve">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lastRenderedPageBreak/>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w:t>
            </w:r>
            <w:r>
              <w:rPr>
                <w:rFonts w:ascii="Times New Roman" w:hAnsi="Times New Roman"/>
                <w:b/>
              </w:rPr>
              <w:lastRenderedPageBreak/>
              <w:t xml:space="preserve">changed to slot </w:t>
            </w:r>
            <w:r>
              <w:rPr>
                <w:b/>
                <w:noProof/>
                <w:position w:val="-10"/>
                <w:lang w:eastAsia="zh-CN"/>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5"/>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lastRenderedPageBreak/>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lastRenderedPageBreak/>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zh-CN"/>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zh-CN"/>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zh-CN"/>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7A66CC8"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52817752"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594EA9">
            <w:pPr>
              <w:jc w:val="center"/>
            </w:pPr>
            <w:r>
              <w:rPr>
                <w:noProof/>
              </w:rPr>
              <w:object w:dxaOrig="9980" w:dyaOrig="2187" w14:anchorId="73FB0DB9">
                <v:shape id="_x0000_i1027" type="#_x0000_t75" alt="" style="width:499.35pt;height:109.35pt;mso-width-percent:0;mso-height-percent:0;mso-width-percent:0;mso-height-percent:0" o:ole="">
                  <v:imagedata r:id="rId21" o:title=""/>
                </v:shape>
                <o:OLEObject Type="Embed" ProgID="Visio.Drawing.15" ShapeID="_x0000_i1027" DrawAspect="Content" ObjectID="_1698578209" r:id="rId22"/>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594EA9">
            <w:pPr>
              <w:jc w:val="center"/>
            </w:pPr>
            <w:r>
              <w:rPr>
                <w:noProof/>
              </w:rPr>
              <w:object w:dxaOrig="7231" w:dyaOrig="3404" w14:anchorId="68391BAD">
                <v:shape id="_x0000_i1028" type="#_x0000_t75" alt="" style="width:360.65pt;height:170pt;mso-width-percent:0;mso-height-percent:0;mso-width-percent:0;mso-height-percent:0" o:ole="">
                  <v:imagedata r:id="rId23" o:title=""/>
                </v:shape>
                <o:OLEObject Type="Embed" ProgID="Visio.Drawing.15" ShapeID="_x0000_i1028" DrawAspect="Content" ObjectID="_1698578210" r:id="rId24"/>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594EA9">
            <w:pPr>
              <w:pStyle w:val="ListParagraph"/>
              <w:spacing w:after="160"/>
              <w:ind w:left="0"/>
              <w:jc w:val="center"/>
              <w:rPr>
                <w:lang w:eastAsia="zh-CN"/>
              </w:rPr>
            </w:pPr>
            <w:r>
              <w:rPr>
                <w:noProof/>
              </w:rPr>
              <w:object w:dxaOrig="9395" w:dyaOrig="5005" w14:anchorId="3989E586">
                <v:shape id="_x0000_i1029" type="#_x0000_t75" alt="" style="width:470.65pt;height:252.65pt;mso-width-percent:0;mso-height-percent:0;mso-width-percent:0;mso-height-percent:0" o:ole="">
                  <v:imagedata r:id="rId25" o:title=""/>
                </v:shape>
                <o:OLEObject Type="Embed" ProgID="Visio.Drawing.15" ShapeID="_x0000_i1029" DrawAspect="Content" ObjectID="_1698578211" r:id="rId26"/>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zh-CN"/>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594EA9">
            <w:pPr>
              <w:pStyle w:val="BodyText"/>
              <w:rPr>
                <w:rFonts w:ascii="Times" w:hAnsi="Times"/>
                <w:szCs w:val="24"/>
              </w:rPr>
            </w:pPr>
            <w:r>
              <w:rPr>
                <w:noProof/>
              </w:rPr>
              <w:object w:dxaOrig="9633" w:dyaOrig="2249" w14:anchorId="11B0B6F8">
                <v:shape id="_x0000_i1030" type="#_x0000_t75" alt="" style="width:482pt;height:112.65pt;mso-width-percent:0;mso-height-percent:0;mso-width-percent:0;mso-height-percent:0" o:ole="">
                  <v:imagedata r:id="rId28" o:title=""/>
                </v:shape>
                <o:OLEObject Type="Embed" ProgID="Visio.Drawing.15" ShapeID="_x0000_i1030" DrawAspect="Content" ObjectID="_1698578212" r:id="rId29"/>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lastRenderedPageBreak/>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lastRenderedPageBreak/>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zh-CN"/>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zh-CN"/>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zh-CN"/>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594EA9">
              <w:rPr>
                <w:noProof/>
              </w:rPr>
              <w:object w:dxaOrig="6753" w:dyaOrig="3103" w14:anchorId="6A8DAE4C">
                <v:shape id="_x0000_i1031" type="#_x0000_t75" alt="" style="width:338pt;height:156pt;mso-width-percent:0;mso-height-percent:0;mso-width-percent:0;mso-height-percent:0" o:ole="">
                  <v:imagedata r:id="rId14" o:title=""/>
                </v:shape>
                <o:OLEObject Type="Embed" ProgID="Visio.Drawing.11" ShapeID="_x0000_i1031" DrawAspect="Content" ObjectID="_1698578213" r:id="rId33"/>
              </w:object>
            </w:r>
          </w:p>
          <w:p w14:paraId="1EA27984" w14:textId="77777777" w:rsidR="00D85314" w:rsidRDefault="0005540E">
            <w:pPr>
              <w:pStyle w:val="Caption"/>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594EA9">
            <w:pPr>
              <w:pStyle w:val="BodyText"/>
              <w:keepNext/>
              <w:jc w:val="center"/>
            </w:pPr>
            <w:r>
              <w:rPr>
                <w:noProof/>
              </w:rPr>
              <w:object w:dxaOrig="6361" w:dyaOrig="1979" w14:anchorId="691E4E3D">
                <v:shape id="_x0000_i1032" type="#_x0000_t75" alt="" style="width:318pt;height:99.35pt;mso-width-percent:0;mso-height-percent:0;mso-width-percent:0;mso-height-percent:0" o:ole="">
                  <v:imagedata r:id="rId34" o:title=""/>
                </v:shape>
                <o:OLEObject Type="Embed" ProgID="Visio.Drawing.11" ShapeID="_x0000_i1032" DrawAspect="Content" ObjectID="_1698578214" r:id="rId35"/>
              </w:object>
            </w:r>
          </w:p>
          <w:p w14:paraId="14A155CF" w14:textId="77777777" w:rsidR="00D85314" w:rsidRDefault="0005540E">
            <w:pPr>
              <w:pStyle w:val="Caption"/>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E03478">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6D46516F"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E03478">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63D6927C" w14:textId="77777777" w:rsidR="00D85314" w:rsidRDefault="00E03478">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594EA9">
            <w:pPr>
              <w:jc w:val="center"/>
              <w:rPr>
                <w:lang w:val="en-GB" w:eastAsia="zh-CN"/>
              </w:rPr>
            </w:pPr>
            <w:r>
              <w:rPr>
                <w:noProof/>
              </w:rPr>
              <w:object w:dxaOrig="7608" w:dyaOrig="1979" w14:anchorId="7688EB57">
                <v:shape id="_x0000_i1033" type="#_x0000_t75" alt="" style="width:380pt;height:99.35pt;mso-width-percent:0;mso-height-percent:0;mso-width-percent:0;mso-height-percent:0" o:ole="">
                  <v:imagedata r:id="rId36" o:title=""/>
                </v:shape>
                <o:OLEObject Type="Embed" ProgID="Visio.Drawing.15" ShapeID="_x0000_i1033" DrawAspect="Content" ObjectID="_1698578215" r:id="rId37"/>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594EA9">
            <w:r>
              <w:rPr>
                <w:noProof/>
              </w:rPr>
              <w:object w:dxaOrig="9633" w:dyaOrig="2865" w14:anchorId="200698B1">
                <v:shape id="_x0000_i1034" type="#_x0000_t75" alt="" style="width:482pt;height:143.35pt;mso-width-percent:0;mso-height-percent:0;mso-width-percent:0;mso-height-percent:0" o:ole="">
                  <v:imagedata r:id="rId38" o:title=""/>
                </v:shape>
                <o:OLEObject Type="Embed" ProgID="Visio.Drawing.15" ShapeID="_x0000_i1034" DrawAspect="Content" ObjectID="_1698578216" r:id="rId39"/>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zh-CN"/>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7" w:name="_Ref68624864"/>
            <w:r>
              <w:t xml:space="preserve">Figure </w:t>
            </w:r>
            <w:fldSimple w:instr=" SEQ Figure \* ARABIC ">
              <w:r>
                <w:t>1</w:t>
              </w:r>
            </w:fldSimple>
            <w:bookmarkEnd w:id="67"/>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594EA9">
            <w:pPr>
              <w:jc w:val="center"/>
            </w:pPr>
            <w:r>
              <w:rPr>
                <w:noProof/>
              </w:rPr>
              <w:object w:dxaOrig="5329" w:dyaOrig="1201" w14:anchorId="7919AF07">
                <v:shape id="_x0000_i1035" type="#_x0000_t75" alt="" style="width:265.35pt;height:60pt;mso-width-percent:0;mso-height-percent:0;mso-width-percent:0;mso-height-percent:0" o:ole="">
                  <v:imagedata r:id="rId43" o:title=""/>
                </v:shape>
                <o:OLEObject Type="Embed" ProgID="Visio.Drawing.15" ShapeID="_x0000_i1035" DrawAspect="Content" ObjectID="_1698578217" r:id="rId44"/>
              </w:object>
            </w:r>
          </w:p>
          <w:p w14:paraId="38E3DB69" w14:textId="77777777" w:rsidR="00D85314" w:rsidRDefault="0005540E">
            <w:pPr>
              <w:jc w:val="center"/>
            </w:pPr>
            <w:r>
              <w:t>(a)</w:t>
            </w:r>
          </w:p>
          <w:p w14:paraId="18652FA0" w14:textId="77777777" w:rsidR="00D85314" w:rsidRDefault="00594EA9">
            <w:pPr>
              <w:jc w:val="center"/>
            </w:pPr>
            <w:r>
              <w:rPr>
                <w:noProof/>
              </w:rPr>
              <w:object w:dxaOrig="5329" w:dyaOrig="1201" w14:anchorId="1607D73F">
                <v:shape id="_x0000_i1036" type="#_x0000_t75" alt="" style="width:265.35pt;height:60pt;mso-width-percent:0;mso-height-percent:0;mso-width-percent:0;mso-height-percent:0" o:ole="">
                  <v:imagedata r:id="rId45" o:title=""/>
                </v:shape>
                <o:OLEObject Type="Embed" ProgID="Visio.Drawing.15" ShapeID="_x0000_i1036" DrawAspect="Content" ObjectID="_1698578218" r:id="rId46"/>
              </w:object>
            </w:r>
          </w:p>
          <w:p w14:paraId="7CE0D6DA" w14:textId="77777777" w:rsidR="00D85314" w:rsidRDefault="0005540E">
            <w:pPr>
              <w:jc w:val="center"/>
            </w:pPr>
            <w:r>
              <w:t>(b)</w:t>
            </w:r>
          </w:p>
          <w:p w14:paraId="589F5F35" w14:textId="77777777" w:rsidR="00D85314" w:rsidRDefault="00594EA9">
            <w:pPr>
              <w:jc w:val="center"/>
            </w:pPr>
            <w:r>
              <w:rPr>
                <w:noProof/>
              </w:rPr>
              <w:object w:dxaOrig="5329" w:dyaOrig="1201" w14:anchorId="69CD6626">
                <v:shape id="_x0000_i1037" type="#_x0000_t75" alt="" style="width:265.35pt;height:60pt;mso-width-percent:0;mso-height-percent:0;mso-width-percent:0;mso-height-percent:0" o:ole="">
                  <v:imagedata r:id="rId47" o:title=""/>
                </v:shape>
                <o:OLEObject Type="Embed" ProgID="Visio.Drawing.15" ShapeID="_x0000_i1037" DrawAspect="Content" ObjectID="_1698578219" r:id="rId48"/>
              </w:object>
            </w:r>
          </w:p>
          <w:p w14:paraId="75145163" w14:textId="77777777" w:rsidR="00D85314" w:rsidRDefault="0005540E">
            <w:pPr>
              <w:jc w:val="center"/>
            </w:pPr>
            <w:r>
              <w:t>(c)</w:t>
            </w:r>
          </w:p>
          <w:p w14:paraId="27833AB4" w14:textId="77777777" w:rsidR="00D85314" w:rsidRDefault="0005540E">
            <w:pPr>
              <w:pStyle w:val="Caption"/>
              <w:jc w:val="center"/>
            </w:pPr>
            <w:bookmarkStart w:id="73" w:name="_Ref86706230"/>
            <w:r>
              <w:t xml:space="preserve">Figure </w:t>
            </w:r>
            <w:fldSimple w:instr=" SEQ Figure \* ARABIC ">
              <w:r>
                <w:t>1</w:t>
              </w:r>
            </w:fldSimple>
            <w:bookmarkEnd w:id="73"/>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594EA9">
              <w:rPr>
                <w:b/>
                <w:noProof/>
                <w:position w:val="-10"/>
              </w:rPr>
              <w:object w:dxaOrig="1571" w:dyaOrig="331" w14:anchorId="1B8AD7FA">
                <v:shape id="_x0000_i1038" type="#_x0000_t75" alt="" style="width:79.35pt;height:16.65pt;mso-width-percent:0;mso-height-percent:0;mso-width-percent:0;mso-height-percent:0" o:ole="">
                  <v:imagedata r:id="rId50" o:title=""/>
                </v:shape>
                <o:OLEObject Type="Embed" ProgID="Equation.3" ShapeID="_x0000_i1038" DrawAspect="Content" ObjectID="_1698578220"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zh-CN"/>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594EA9">
            <w:pPr>
              <w:pStyle w:val="ListParagraph"/>
              <w:spacing w:after="160"/>
              <w:ind w:left="0"/>
              <w:jc w:val="center"/>
            </w:pPr>
            <w:r>
              <w:rPr>
                <w:noProof/>
              </w:rPr>
              <w:object w:dxaOrig="10396" w:dyaOrig="3927" w14:anchorId="701EC125">
                <v:shape id="_x0000_i1039" type="#_x0000_t75" alt="" style="width:518pt;height:196.65pt;mso-width-percent:0;mso-height-percent:0;mso-width-percent:0;mso-height-percent:0" o:ole="">
                  <v:imagedata r:id="rId16" o:title=""/>
                </v:shape>
                <o:OLEObject Type="Embed" ProgID="Visio.Drawing.15" ShapeID="_x0000_i1039" DrawAspect="Content" ObjectID="_1698578221" r:id="rId55"/>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94EA9">
              <w:rPr>
                <w:rFonts w:hint="eastAsia"/>
                <w:b/>
                <w:bCs/>
                <w:noProof/>
                <w:position w:val="-10"/>
                <w:lang w:eastAsia="zh-CN"/>
              </w:rPr>
              <w:object w:dxaOrig="901" w:dyaOrig="331" w14:anchorId="6F697AB7">
                <v:shape id="_x0000_i1040" type="#_x0000_t75" alt="" style="width:44.65pt;height:16.65pt;mso-width-percent:0;mso-height-percent:0;mso-width-percent:0;mso-height-percent:0" o:ole="">
                  <v:imagedata r:id="rId56" o:title=""/>
                </v:shape>
                <o:OLEObject Type="Embed" ProgID="Equation.3" ShapeID="_x0000_i1040" DrawAspect="Content" ObjectID="_1698578222" r:id="rId57"/>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94EA9">
              <w:rPr>
                <w:rFonts w:hint="eastAsia"/>
                <w:b/>
                <w:bCs/>
                <w:noProof/>
                <w:position w:val="-10"/>
                <w:lang w:eastAsia="zh-CN"/>
              </w:rPr>
              <w:object w:dxaOrig="901" w:dyaOrig="331" w14:anchorId="7C868F98">
                <v:shape id="_x0000_i1041" type="#_x0000_t75" alt="" style="width:44.65pt;height:16.65pt;mso-width-percent:0;mso-height-percent:0;mso-width-percent:0;mso-height-percent:0" o:ole="">
                  <v:imagedata r:id="rId56" o:title=""/>
                </v:shape>
                <o:OLEObject Type="Embed" ProgID="Equation.3" ShapeID="_x0000_i1041" DrawAspect="Content" ObjectID="_1698578223" r:id="rId5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594EA9">
            <w:pPr>
              <w:jc w:val="center"/>
            </w:pPr>
            <w:r>
              <w:rPr>
                <w:noProof/>
              </w:rPr>
              <w:object w:dxaOrig="9664" w:dyaOrig="2218" w14:anchorId="57C2D032">
                <v:shape id="_x0000_i1042" type="#_x0000_t75" alt="" style="width:484.65pt;height:112.65pt;mso-width-percent:0;mso-height-percent:0;mso-width-percent:0;mso-height-percent:0" o:ole="">
                  <v:imagedata r:id="rId59" o:title=""/>
                </v:shape>
                <o:OLEObject Type="Embed" ProgID="Visio.Drawing.15" ShapeID="_x0000_i1042" DrawAspect="Content" ObjectID="_1698578224" r:id="rId60"/>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90" w:name="_Toc83573326"/>
            <w:bookmarkStart w:id="91" w:name="_Toc83587356"/>
            <w:bookmarkStart w:id="92"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594EA9">
            <w:pPr>
              <w:jc w:val="center"/>
            </w:pPr>
            <w:r>
              <w:rPr>
                <w:noProof/>
              </w:rPr>
              <w:object w:dxaOrig="5329" w:dyaOrig="1201" w14:anchorId="6F664B90">
                <v:shape id="_x0000_i1043" type="#_x0000_t75" alt="" style="width:265.35pt;height:60pt;mso-width-percent:0;mso-height-percent:0;mso-width-percent:0;mso-height-percent:0" o:ole="">
                  <v:imagedata r:id="rId43" o:title=""/>
                </v:shape>
                <o:OLEObject Type="Embed" ProgID="Visio.Drawing.15" ShapeID="_x0000_i1043" DrawAspect="Content" ObjectID="_1698578225" r:id="rId61"/>
              </w:object>
            </w:r>
          </w:p>
          <w:p w14:paraId="19142FF6" w14:textId="77777777" w:rsidR="00D85314" w:rsidRDefault="0005540E">
            <w:pPr>
              <w:jc w:val="center"/>
            </w:pPr>
            <w:r>
              <w:t>(a)</w:t>
            </w:r>
          </w:p>
          <w:p w14:paraId="3680BEF8" w14:textId="77777777" w:rsidR="00D85314" w:rsidRDefault="00594EA9">
            <w:pPr>
              <w:jc w:val="center"/>
            </w:pPr>
            <w:r>
              <w:rPr>
                <w:noProof/>
              </w:rPr>
              <w:object w:dxaOrig="5329" w:dyaOrig="1201" w14:anchorId="58A561C3">
                <v:shape id="_x0000_i1044" type="#_x0000_t75" alt="" style="width:265.35pt;height:60pt;mso-width-percent:0;mso-height-percent:0;mso-width-percent:0;mso-height-percent:0" o:ole="">
                  <v:imagedata r:id="rId45" o:title=""/>
                </v:shape>
                <o:OLEObject Type="Embed" ProgID="Visio.Drawing.15" ShapeID="_x0000_i1044" DrawAspect="Content" ObjectID="_1698578226" r:id="rId62"/>
              </w:object>
            </w:r>
          </w:p>
          <w:p w14:paraId="042AF854" w14:textId="77777777" w:rsidR="00D85314" w:rsidRDefault="0005540E">
            <w:pPr>
              <w:jc w:val="center"/>
            </w:pPr>
            <w:r>
              <w:t>(b)</w:t>
            </w:r>
          </w:p>
          <w:p w14:paraId="7F8565E2" w14:textId="77777777" w:rsidR="00D85314" w:rsidRDefault="00594EA9">
            <w:pPr>
              <w:jc w:val="center"/>
            </w:pPr>
            <w:r>
              <w:rPr>
                <w:noProof/>
              </w:rPr>
              <w:object w:dxaOrig="5329" w:dyaOrig="1201" w14:anchorId="68619624">
                <v:shape id="_x0000_i1045" type="#_x0000_t75" alt="" style="width:265.35pt;height:60pt;mso-width-percent:0;mso-height-percent:0;mso-width-percent:0;mso-height-percent:0" o:ole="">
                  <v:imagedata r:id="rId47" o:title=""/>
                </v:shape>
                <o:OLEObject Type="Embed" ProgID="Visio.Drawing.15" ShapeID="_x0000_i1045" DrawAspect="Content" ObjectID="_1698578227" r:id="rId63"/>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94EA9">
              <w:rPr>
                <w:noProof/>
                <w:position w:val="-14"/>
              </w:rPr>
              <w:object w:dxaOrig="1517" w:dyaOrig="300" w14:anchorId="09382455">
                <v:shape id="_x0000_i1046" type="#_x0000_t75" alt="" style="width:78pt;height:12pt;mso-width-percent:0;mso-height-percent:0;mso-width-percent:0;mso-height-percent:0" o:ole="">
                  <v:imagedata r:id="rId64" o:title=""/>
                </v:shape>
                <o:OLEObject Type="Embed" ProgID="Equation.DSMT4" ShapeID="_x0000_i1046" DrawAspect="Content" ObjectID="_1698578228" r:id="rId65"/>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594EA9">
              <w:rPr>
                <w:noProof/>
                <w:position w:val="-14"/>
              </w:rPr>
              <w:object w:dxaOrig="1517" w:dyaOrig="300" w14:anchorId="49A8F3A2">
                <v:shape id="_x0000_i1047" type="#_x0000_t75" alt="" style="width:78pt;height:12pt;mso-width-percent:0;mso-height-percent:0;mso-width-percent:0;mso-height-percent:0" o:ole="">
                  <v:imagedata r:id="rId64" o:title=""/>
                </v:shape>
                <o:OLEObject Type="Embed" ProgID="Equation.DSMT4" ShapeID="_x0000_i1047" DrawAspect="Content" ObjectID="_1698578229" r:id="rId66"/>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6"/>
          </w:p>
          <w:bookmarkEnd w:id="97"/>
          <w:p w14:paraId="58042365" w14:textId="77777777" w:rsidR="00D85314" w:rsidRDefault="00D85314">
            <w:pPr>
              <w:pStyle w:val="Caption"/>
            </w:pPr>
          </w:p>
          <w:p w14:paraId="31CEC37E" w14:textId="77777777" w:rsidR="00D85314" w:rsidRDefault="0005540E">
            <w:pPr>
              <w:keepNext/>
            </w:pPr>
            <w:r>
              <w:rPr>
                <w:noProof/>
                <w:lang w:eastAsia="zh-CN"/>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8" w:name="_Ref68527611"/>
            <w:r>
              <w:t xml:space="preserve">Figure </w:t>
            </w:r>
            <w:fldSimple w:instr=" SEQ Figure \* ARABIC ">
              <w:r>
                <w:t>1</w:t>
              </w:r>
            </w:fldSimple>
            <w:bookmarkEnd w:id="98"/>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08CCF181" w14:textId="77777777" w:rsidR="00D85314" w:rsidRDefault="00D85314">
            <w:pPr>
              <w:pStyle w:val="ListParagraph"/>
              <w:numPr>
                <w:ilvl w:val="0"/>
                <w:numId w:val="84"/>
              </w:numPr>
              <w:snapToGrid/>
              <w:spacing w:line="240" w:lineRule="auto"/>
              <w:rPr>
                <w:lang w:val="en-GB"/>
              </w:rPr>
            </w:pPr>
            <w:bookmarkStart w:id="100" w:name="P_9"/>
          </w:p>
          <w:bookmarkEnd w:id="100"/>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441693" w14:textId="77777777" w:rsidR="00DA2FD5" w:rsidRDefault="00DA2FD5" w:rsidP="00596CEF">
      <w:pPr>
        <w:spacing w:after="0" w:line="240" w:lineRule="auto"/>
      </w:pPr>
      <w:r>
        <w:separator/>
      </w:r>
    </w:p>
  </w:endnote>
  <w:endnote w:type="continuationSeparator" w:id="0">
    <w:p w14:paraId="36B33807" w14:textId="77777777" w:rsidR="00DA2FD5" w:rsidRDefault="00DA2FD5" w:rsidP="00596CEF">
      <w:pPr>
        <w:spacing w:after="0" w:line="240" w:lineRule="auto"/>
      </w:pPr>
      <w:r>
        <w:continuationSeparator/>
      </w:r>
    </w:p>
  </w:endnote>
  <w:endnote w:type="continuationNotice" w:id="1">
    <w:p w14:paraId="0821E0E2" w14:textId="77777777" w:rsidR="00DA2FD5" w:rsidRDefault="00DA2F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altName w:val="Microsoft YaHei Light"/>
    <w:charset w:val="86"/>
    <w:family w:val="modern"/>
    <w:pitch w:val="fixed"/>
    <w:sig w:usb0="00000000" w:usb1="38CF7CFA" w:usb2="00000016" w:usb3="00000000" w:csb0="00040001" w:csb1="00000000"/>
  </w:font>
  <w:font w:name="Batang">
    <w:altName w:val="Malgun Gothic Semilight"/>
    <w:panose1 w:val="02030600000101010101"/>
    <w:charset w:val="81"/>
    <w:family w:val="roman"/>
    <w:pitch w:val="variable"/>
    <w:sig w:usb0="00000000"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auto"/>
    <w:pitch w:val="variable"/>
    <w:sig w:usb0="E00002FF" w:usb1="5000205A"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5F854" w14:textId="77777777" w:rsidR="00DA2FD5" w:rsidRDefault="00DA2FD5" w:rsidP="00596CEF">
      <w:pPr>
        <w:spacing w:after="0" w:line="240" w:lineRule="auto"/>
      </w:pPr>
      <w:r>
        <w:separator/>
      </w:r>
    </w:p>
  </w:footnote>
  <w:footnote w:type="continuationSeparator" w:id="0">
    <w:p w14:paraId="543F9643" w14:textId="77777777" w:rsidR="00DA2FD5" w:rsidRDefault="00DA2FD5" w:rsidP="00596CEF">
      <w:pPr>
        <w:spacing w:after="0" w:line="240" w:lineRule="auto"/>
      </w:pPr>
      <w:r>
        <w:continuationSeparator/>
      </w:r>
    </w:p>
  </w:footnote>
  <w:footnote w:type="continuationNotice" w:id="1">
    <w:p w14:paraId="5D73A784" w14:textId="77777777" w:rsidR="00DA2FD5" w:rsidRDefault="00DA2FD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1701AEE"/>
    <w:multiLevelType w:val="hybridMultilevel"/>
    <w:tmpl w:val="AAC26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3"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4"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9"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1"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3"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6"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7AF0D1C"/>
    <w:multiLevelType w:val="hybridMultilevel"/>
    <w:tmpl w:val="57745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1CF6BC6"/>
    <w:multiLevelType w:val="hybridMultilevel"/>
    <w:tmpl w:val="6888BEFC"/>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1"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42"/>
  </w:num>
  <w:num w:numId="3">
    <w:abstractNumId w:val="87"/>
  </w:num>
  <w:num w:numId="4">
    <w:abstractNumId w:val="80"/>
  </w:num>
  <w:num w:numId="5">
    <w:abstractNumId w:val="64"/>
  </w:num>
  <w:num w:numId="6">
    <w:abstractNumId w:val="52"/>
  </w:num>
  <w:num w:numId="7">
    <w:abstractNumId w:val="53"/>
  </w:num>
  <w:num w:numId="8">
    <w:abstractNumId w:val="94"/>
  </w:num>
  <w:num w:numId="9">
    <w:abstractNumId w:val="54"/>
  </w:num>
  <w:num w:numId="10">
    <w:abstractNumId w:val="83"/>
  </w:num>
  <w:num w:numId="11">
    <w:abstractNumId w:val="46"/>
  </w:num>
  <w:num w:numId="12">
    <w:abstractNumId w:val="31"/>
  </w:num>
  <w:num w:numId="13">
    <w:abstractNumId w:val="44"/>
  </w:num>
  <w:num w:numId="14">
    <w:abstractNumId w:val="62"/>
  </w:num>
  <w:num w:numId="15">
    <w:abstractNumId w:val="38"/>
  </w:num>
  <w:num w:numId="16">
    <w:abstractNumId w:val="88"/>
  </w:num>
  <w:num w:numId="17">
    <w:abstractNumId w:val="11"/>
  </w:num>
  <w:num w:numId="18">
    <w:abstractNumId w:val="91"/>
  </w:num>
  <w:num w:numId="19">
    <w:abstractNumId w:val="51"/>
  </w:num>
  <w:num w:numId="20">
    <w:abstractNumId w:val="16"/>
  </w:num>
  <w:num w:numId="21">
    <w:abstractNumId w:val="58"/>
  </w:num>
  <w:num w:numId="22">
    <w:abstractNumId w:val="84"/>
  </w:num>
  <w:num w:numId="23">
    <w:abstractNumId w:val="23"/>
  </w:num>
  <w:num w:numId="24">
    <w:abstractNumId w:val="27"/>
  </w:num>
  <w:num w:numId="25">
    <w:abstractNumId w:val="74"/>
  </w:num>
  <w:num w:numId="26">
    <w:abstractNumId w:val="66"/>
  </w:num>
  <w:num w:numId="27">
    <w:abstractNumId w:val="47"/>
  </w:num>
  <w:num w:numId="28">
    <w:abstractNumId w:val="24"/>
  </w:num>
  <w:num w:numId="29">
    <w:abstractNumId w:val="75"/>
  </w:num>
  <w:num w:numId="30">
    <w:abstractNumId w:val="72"/>
  </w:num>
  <w:num w:numId="31">
    <w:abstractNumId w:val="85"/>
  </w:num>
  <w:num w:numId="32">
    <w:abstractNumId w:val="28"/>
  </w:num>
  <w:num w:numId="33">
    <w:abstractNumId w:val="9"/>
  </w:num>
  <w:num w:numId="34">
    <w:abstractNumId w:val="63"/>
  </w:num>
  <w:num w:numId="35">
    <w:abstractNumId w:val="20"/>
  </w:num>
  <w:num w:numId="36">
    <w:abstractNumId w:val="50"/>
  </w:num>
  <w:num w:numId="37">
    <w:abstractNumId w:val="70"/>
  </w:num>
  <w:num w:numId="38">
    <w:abstractNumId w:val="7"/>
  </w:num>
  <w:num w:numId="39">
    <w:abstractNumId w:val="26"/>
  </w:num>
  <w:num w:numId="40">
    <w:abstractNumId w:val="5"/>
  </w:num>
  <w:num w:numId="41">
    <w:abstractNumId w:val="48"/>
  </w:num>
  <w:num w:numId="42">
    <w:abstractNumId w:val="77"/>
  </w:num>
  <w:num w:numId="43">
    <w:abstractNumId w:val="35"/>
  </w:num>
  <w:num w:numId="44">
    <w:abstractNumId w:val="60"/>
  </w:num>
  <w:num w:numId="45">
    <w:abstractNumId w:val="29"/>
  </w:num>
  <w:num w:numId="46">
    <w:abstractNumId w:val="1"/>
  </w:num>
  <w:num w:numId="47">
    <w:abstractNumId w:val="18"/>
  </w:num>
  <w:num w:numId="48">
    <w:abstractNumId w:val="41"/>
  </w:num>
  <w:num w:numId="49">
    <w:abstractNumId w:val="32"/>
  </w:num>
  <w:num w:numId="50">
    <w:abstractNumId w:val="22"/>
  </w:num>
  <w:num w:numId="51">
    <w:abstractNumId w:val="43"/>
  </w:num>
  <w:num w:numId="52">
    <w:abstractNumId w:val="37"/>
  </w:num>
  <w:num w:numId="53">
    <w:abstractNumId w:val="73"/>
  </w:num>
  <w:num w:numId="54">
    <w:abstractNumId w:val="10"/>
  </w:num>
  <w:num w:numId="55">
    <w:abstractNumId w:val="12"/>
  </w:num>
  <w:num w:numId="56">
    <w:abstractNumId w:val="6"/>
  </w:num>
  <w:num w:numId="57">
    <w:abstractNumId w:val="92"/>
  </w:num>
  <w:num w:numId="58">
    <w:abstractNumId w:val="0"/>
  </w:num>
  <w:num w:numId="59">
    <w:abstractNumId w:val="57"/>
  </w:num>
  <w:num w:numId="60">
    <w:abstractNumId w:val="25"/>
  </w:num>
  <w:num w:numId="61">
    <w:abstractNumId w:val="55"/>
  </w:num>
  <w:num w:numId="62">
    <w:abstractNumId w:val="4"/>
  </w:num>
  <w:num w:numId="63">
    <w:abstractNumId w:val="90"/>
  </w:num>
  <w:num w:numId="64">
    <w:abstractNumId w:val="93"/>
  </w:num>
  <w:num w:numId="65">
    <w:abstractNumId w:val="36"/>
  </w:num>
  <w:num w:numId="66">
    <w:abstractNumId w:val="59"/>
  </w:num>
  <w:num w:numId="67">
    <w:abstractNumId w:val="86"/>
  </w:num>
  <w:num w:numId="68">
    <w:abstractNumId w:val="17"/>
  </w:num>
  <w:num w:numId="69">
    <w:abstractNumId w:val="69"/>
  </w:num>
  <w:num w:numId="70">
    <w:abstractNumId w:val="21"/>
  </w:num>
  <w:num w:numId="71">
    <w:abstractNumId w:val="49"/>
  </w:num>
  <w:num w:numId="72">
    <w:abstractNumId w:val="67"/>
  </w:num>
  <w:num w:numId="73">
    <w:abstractNumId w:val="71"/>
  </w:num>
  <w:num w:numId="74">
    <w:abstractNumId w:val="45"/>
  </w:num>
  <w:num w:numId="75">
    <w:abstractNumId w:val="30"/>
  </w:num>
  <w:num w:numId="76">
    <w:abstractNumId w:val="40"/>
  </w:num>
  <w:num w:numId="77">
    <w:abstractNumId w:val="82"/>
  </w:num>
  <w:num w:numId="78">
    <w:abstractNumId w:val="33"/>
  </w:num>
  <w:num w:numId="79">
    <w:abstractNumId w:val="65"/>
  </w:num>
  <w:num w:numId="80">
    <w:abstractNumId w:val="81"/>
  </w:num>
  <w:num w:numId="81">
    <w:abstractNumId w:val="39"/>
  </w:num>
  <w:num w:numId="82">
    <w:abstractNumId w:val="2"/>
  </w:num>
  <w:num w:numId="83">
    <w:abstractNumId w:val="19"/>
  </w:num>
  <w:num w:numId="84">
    <w:abstractNumId w:val="56"/>
  </w:num>
  <w:num w:numId="85">
    <w:abstractNumId w:val="76"/>
  </w:num>
  <w:num w:numId="86">
    <w:abstractNumId w:val="15"/>
  </w:num>
  <w:num w:numId="87">
    <w:abstractNumId w:val="79"/>
  </w:num>
  <w:num w:numId="88">
    <w:abstractNumId w:val="8"/>
  </w:num>
  <w:num w:numId="89">
    <w:abstractNumId w:val="89"/>
  </w:num>
  <w:num w:numId="90">
    <w:abstractNumId w:val="34"/>
  </w:num>
  <w:num w:numId="91">
    <w:abstractNumId w:val="3"/>
  </w:num>
  <w:num w:numId="92">
    <w:abstractNumId w:val="61"/>
  </w:num>
  <w:num w:numId="93">
    <w:abstractNumId w:val="68"/>
  </w:num>
  <w:num w:numId="94">
    <w:abstractNumId w:val="13"/>
  </w:num>
  <w:num w:numId="95">
    <w:abstractNumId w:val="78"/>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ong, Gang">
    <w15:presenceInfo w15:providerId="None" w15:userId="Xiong, G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6E1A2022-F859-4DA6-A603-7C713A97B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5.png"/><Relationship Id="rId26" Type="http://schemas.openxmlformats.org/officeDocument/2006/relationships/package" Target="embeddings/Microsoft_Visio_Drawing3.vsdx"/><Relationship Id="rId39" Type="http://schemas.openxmlformats.org/officeDocument/2006/relationships/package" Target="embeddings/Microsoft_Visio_Drawing6.vsdx"/><Relationship Id="rId21" Type="http://schemas.openxmlformats.org/officeDocument/2006/relationships/image" Target="media/image8.emf"/><Relationship Id="rId34" Type="http://schemas.openxmlformats.org/officeDocument/2006/relationships/image" Target="media/image16.emf"/><Relationship Id="rId42" Type="http://schemas.openxmlformats.org/officeDocument/2006/relationships/image" Target="media/image21.png"/><Relationship Id="rId47" Type="http://schemas.openxmlformats.org/officeDocument/2006/relationships/image" Target="media/image24.emf"/><Relationship Id="rId50" Type="http://schemas.openxmlformats.org/officeDocument/2006/relationships/image" Target="media/image26.w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image" Target="media/image15.png"/><Relationship Id="rId37" Type="http://schemas.openxmlformats.org/officeDocument/2006/relationships/package" Target="embeddings/Microsoft_Visio_Drawing5.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3.bin"/><Relationship Id="rId66" Type="http://schemas.openxmlformats.org/officeDocument/2006/relationships/oleObject" Target="embeddings/oleObject5.bin"/><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2.bin"/><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4.png"/><Relationship Id="rId44" Type="http://schemas.openxmlformats.org/officeDocument/2006/relationships/package" Target="embeddings/Microsoft_Visio_Drawing7.vsdx"/><Relationship Id="rId52" Type="http://schemas.openxmlformats.org/officeDocument/2006/relationships/image" Target="media/image27.wmf"/><Relationship Id="rId60" Type="http://schemas.openxmlformats.org/officeDocument/2006/relationships/package" Target="embeddings/Microsoft_Visio_Drawing11.vsdx"/><Relationship Id="rId65" Type="http://schemas.openxmlformats.org/officeDocument/2006/relationships/oleObject" Target="embeddings/oleObject4.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Microsoft_Visio_2003-2010_Drawing2.vsd"/><Relationship Id="rId43" Type="http://schemas.openxmlformats.org/officeDocument/2006/relationships/image" Target="media/image22.emf"/><Relationship Id="rId48" Type="http://schemas.openxmlformats.org/officeDocument/2006/relationships/package" Target="embeddings/Microsoft_Visio_Drawing9.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1.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oleObject" Target="embeddings/Microsoft_Visio_2003-2010_Drawing1.vsd"/><Relationship Id="rId38" Type="http://schemas.openxmlformats.org/officeDocument/2006/relationships/image" Target="media/image18.emf"/><Relationship Id="rId46" Type="http://schemas.openxmlformats.org/officeDocument/2006/relationships/package" Target="embeddings/Microsoft_Visio_Drawing8.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vsdx"/><Relationship Id="rId7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3477288-9C9E-4C4D-98D3-D0A19068CE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150</Pages>
  <Words>50495</Words>
  <Characters>287828</Characters>
  <Application>Microsoft Office Word</Application>
  <DocSecurity>0</DocSecurity>
  <Lines>2398</Lines>
  <Paragraphs>675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337648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CTPClassification=CTP_NT</cp:keywords>
  <cp:lastModifiedBy>Hongbo Si/5G PHY Standards /SRA/Staff Engineer/Samsung Electronics</cp:lastModifiedBy>
  <cp:revision>4</cp:revision>
  <cp:lastPrinted>2016-08-13T07:06:00Z</cp:lastPrinted>
  <dcterms:created xsi:type="dcterms:W3CDTF">2021-11-16T19:53:00Z</dcterms:created>
  <dcterms:modified xsi:type="dcterms:W3CDTF">2021-11-16T20:30:00Z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